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02" w:rsidRDefault="00916B02" w:rsidP="00916B02">
      <w:pPr>
        <w:jc w:val="center"/>
        <w:rPr>
          <w:b/>
          <w:sz w:val="28"/>
          <w:szCs w:val="28"/>
          <w:lang w:val="uk-UA"/>
        </w:rPr>
      </w:pPr>
    </w:p>
    <w:p w:rsidR="00916B02" w:rsidRPr="00EB2A49" w:rsidRDefault="00916B02" w:rsidP="00916B02">
      <w:pPr>
        <w:jc w:val="right"/>
        <w:rPr>
          <w:bCs/>
          <w:sz w:val="28"/>
          <w:szCs w:val="28"/>
          <w:lang w:val="uk-UA"/>
        </w:rPr>
      </w:pPr>
      <w:r w:rsidRPr="00EB2A49">
        <w:rPr>
          <w:bCs/>
          <w:sz w:val="28"/>
          <w:szCs w:val="28"/>
          <w:lang w:val="uk-UA"/>
        </w:rPr>
        <w:t>ЗАТВЕРДЖЕНО</w:t>
      </w:r>
    </w:p>
    <w:p w:rsidR="00916B02" w:rsidRPr="00EB2A49" w:rsidRDefault="00916B02" w:rsidP="00916B02">
      <w:pPr>
        <w:ind w:left="5103"/>
        <w:jc w:val="right"/>
        <w:rPr>
          <w:bCs/>
          <w:sz w:val="28"/>
          <w:szCs w:val="28"/>
          <w:lang w:val="uk-UA"/>
        </w:rPr>
      </w:pPr>
      <w:r w:rsidRPr="00EB2A49">
        <w:rPr>
          <w:bCs/>
          <w:sz w:val="28"/>
          <w:szCs w:val="28"/>
          <w:lang w:val="uk-UA"/>
        </w:rPr>
        <w:t>Розпорядження голови облдержадміністрації</w:t>
      </w:r>
    </w:p>
    <w:p w:rsidR="00916B02" w:rsidRPr="00EB2A49" w:rsidRDefault="00916B02" w:rsidP="00916B02">
      <w:pPr>
        <w:ind w:left="5103"/>
        <w:jc w:val="right"/>
        <w:rPr>
          <w:bCs/>
          <w:sz w:val="28"/>
          <w:szCs w:val="28"/>
          <w:lang w:val="uk-UA"/>
        </w:rPr>
      </w:pPr>
      <w:r w:rsidRPr="00EB2A49">
        <w:rPr>
          <w:bCs/>
          <w:sz w:val="28"/>
          <w:szCs w:val="28"/>
          <w:lang w:val="uk-UA"/>
        </w:rPr>
        <w:t xml:space="preserve">_____№____ </w:t>
      </w:r>
    </w:p>
    <w:p w:rsidR="00916B02" w:rsidRPr="00EB2A49" w:rsidRDefault="00916B02" w:rsidP="00916B02">
      <w:pPr>
        <w:jc w:val="center"/>
        <w:rPr>
          <w:b/>
          <w:sz w:val="28"/>
          <w:szCs w:val="28"/>
          <w:lang w:val="uk-UA"/>
        </w:rPr>
      </w:pPr>
    </w:p>
    <w:p w:rsidR="00916B02" w:rsidRPr="00BC6160" w:rsidRDefault="00916B02" w:rsidP="00916B02">
      <w:pPr>
        <w:rPr>
          <w:b/>
          <w:sz w:val="28"/>
          <w:szCs w:val="28"/>
          <w:lang w:val="uk-UA"/>
        </w:rPr>
      </w:pPr>
    </w:p>
    <w:p w:rsidR="00916B02" w:rsidRDefault="00916B02" w:rsidP="00916B02">
      <w:pPr>
        <w:jc w:val="center"/>
        <w:rPr>
          <w:b/>
          <w:sz w:val="28"/>
          <w:szCs w:val="28"/>
          <w:lang w:val="uk-UA"/>
        </w:rPr>
      </w:pPr>
    </w:p>
    <w:p w:rsidR="00916B02" w:rsidRDefault="00916B02" w:rsidP="00916B02">
      <w:pPr>
        <w:jc w:val="center"/>
        <w:rPr>
          <w:b/>
          <w:sz w:val="28"/>
          <w:szCs w:val="28"/>
          <w:lang w:val="uk-UA"/>
        </w:rPr>
      </w:pPr>
    </w:p>
    <w:p w:rsidR="00916B02" w:rsidRDefault="00916B02" w:rsidP="00916B02">
      <w:pPr>
        <w:rPr>
          <w:b/>
          <w:sz w:val="28"/>
          <w:szCs w:val="28"/>
          <w:lang w:val="uk-UA"/>
        </w:rPr>
      </w:pPr>
    </w:p>
    <w:p w:rsidR="00916B02" w:rsidRPr="00AD56C4" w:rsidRDefault="00916B02" w:rsidP="00916B02">
      <w:pPr>
        <w:jc w:val="center"/>
        <w:rPr>
          <w:b/>
          <w:sz w:val="28"/>
          <w:szCs w:val="28"/>
          <w:lang w:val="uk-UA"/>
        </w:rPr>
      </w:pPr>
      <w:r w:rsidRPr="00AD56C4">
        <w:rPr>
          <w:b/>
          <w:sz w:val="28"/>
          <w:szCs w:val="28"/>
          <w:lang w:val="uk-UA"/>
        </w:rPr>
        <w:t>Т А Р И Ф И</w:t>
      </w:r>
    </w:p>
    <w:p w:rsidR="00916B02" w:rsidRPr="0024553D" w:rsidRDefault="00916B02" w:rsidP="00916B02">
      <w:pPr>
        <w:autoSpaceDE w:val="0"/>
        <w:autoSpaceDN w:val="0"/>
        <w:adjustRightInd w:val="0"/>
        <w:rPr>
          <w:b/>
          <w:bCs/>
          <w:iCs/>
          <w:color w:val="000000"/>
          <w:sz w:val="28"/>
          <w:szCs w:val="28"/>
          <w:lang w:val="uk-UA"/>
        </w:rPr>
      </w:pPr>
      <w:r w:rsidRPr="0024553D">
        <w:rPr>
          <w:b/>
          <w:sz w:val="28"/>
          <w:szCs w:val="28"/>
          <w:lang w:val="uk-UA"/>
        </w:rPr>
        <w:t>на платні медичні</w:t>
      </w:r>
      <w:r w:rsidRPr="0024553D">
        <w:rPr>
          <w:b/>
          <w:color w:val="FF0000"/>
          <w:sz w:val="28"/>
          <w:szCs w:val="28"/>
          <w:lang w:val="uk-UA"/>
        </w:rPr>
        <w:t xml:space="preserve"> </w:t>
      </w:r>
      <w:r w:rsidRPr="0024553D">
        <w:rPr>
          <w:b/>
          <w:sz w:val="28"/>
          <w:szCs w:val="28"/>
          <w:lang w:val="uk-UA"/>
        </w:rPr>
        <w:t xml:space="preserve">послуги, що надаються </w:t>
      </w:r>
      <w:r>
        <w:rPr>
          <w:b/>
          <w:sz w:val="28"/>
          <w:szCs w:val="28"/>
          <w:lang w:val="uk-UA"/>
        </w:rPr>
        <w:t xml:space="preserve">комунальним некомерційним підприємством « </w:t>
      </w:r>
      <w:proofErr w:type="spellStart"/>
      <w:r>
        <w:rPr>
          <w:b/>
          <w:sz w:val="28"/>
          <w:szCs w:val="28"/>
          <w:lang w:val="uk-UA"/>
        </w:rPr>
        <w:t>Оратівська</w:t>
      </w:r>
      <w:proofErr w:type="spellEnd"/>
      <w:r>
        <w:rPr>
          <w:b/>
          <w:sz w:val="28"/>
          <w:szCs w:val="28"/>
          <w:lang w:val="uk-UA"/>
        </w:rPr>
        <w:t xml:space="preserve"> центральна районна лікарня» </w:t>
      </w:r>
      <w:proofErr w:type="spellStart"/>
      <w:r>
        <w:rPr>
          <w:b/>
          <w:sz w:val="28"/>
          <w:szCs w:val="28"/>
          <w:lang w:val="uk-UA"/>
        </w:rPr>
        <w:t>Оратівської</w:t>
      </w:r>
      <w:proofErr w:type="spellEnd"/>
      <w:r>
        <w:rPr>
          <w:b/>
          <w:sz w:val="28"/>
          <w:szCs w:val="28"/>
          <w:lang w:val="uk-UA"/>
        </w:rPr>
        <w:t xml:space="preserve"> районної ради</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08"/>
        <w:gridCol w:w="93"/>
        <w:gridCol w:w="5805"/>
        <w:gridCol w:w="6"/>
        <w:gridCol w:w="1701"/>
        <w:gridCol w:w="284"/>
        <w:gridCol w:w="931"/>
      </w:tblGrid>
      <w:tr w:rsidR="00916B02" w:rsidRPr="00AD56C4" w:rsidTr="00CC676D">
        <w:tc>
          <w:tcPr>
            <w:tcW w:w="1008" w:type="dxa"/>
            <w:shd w:val="clear" w:color="auto" w:fill="auto"/>
            <w:vAlign w:val="center"/>
          </w:tcPr>
          <w:p w:rsidR="00916B02" w:rsidRPr="008222F6" w:rsidRDefault="00916B02" w:rsidP="00CC676D">
            <w:pPr>
              <w:autoSpaceDE w:val="0"/>
              <w:autoSpaceDN w:val="0"/>
              <w:adjustRightInd w:val="0"/>
              <w:jc w:val="center"/>
              <w:rPr>
                <w:b/>
                <w:bCs/>
                <w:sz w:val="28"/>
                <w:szCs w:val="28"/>
              </w:rPr>
            </w:pPr>
            <w:r w:rsidRPr="008222F6">
              <w:rPr>
                <w:b/>
                <w:bCs/>
                <w:sz w:val="28"/>
                <w:szCs w:val="28"/>
              </w:rPr>
              <w:t xml:space="preserve">№ </w:t>
            </w:r>
            <w:proofErr w:type="spellStart"/>
            <w:r w:rsidRPr="008222F6">
              <w:rPr>
                <w:b/>
                <w:bCs/>
                <w:sz w:val="28"/>
                <w:szCs w:val="28"/>
              </w:rPr>
              <w:t>з</w:t>
            </w:r>
            <w:proofErr w:type="spellEnd"/>
            <w:r w:rsidRPr="008222F6">
              <w:rPr>
                <w:b/>
                <w:bCs/>
                <w:sz w:val="28"/>
                <w:szCs w:val="28"/>
              </w:rPr>
              <w:t>/</w:t>
            </w:r>
            <w:proofErr w:type="spellStart"/>
            <w:proofErr w:type="gramStart"/>
            <w:r w:rsidRPr="008222F6">
              <w:rPr>
                <w:b/>
                <w:bCs/>
                <w:sz w:val="28"/>
                <w:szCs w:val="28"/>
              </w:rPr>
              <w:t>п</w:t>
            </w:r>
            <w:proofErr w:type="spellEnd"/>
            <w:proofErr w:type="gramEnd"/>
          </w:p>
        </w:tc>
        <w:tc>
          <w:tcPr>
            <w:tcW w:w="5904" w:type="dxa"/>
            <w:gridSpan w:val="3"/>
            <w:shd w:val="clear" w:color="auto" w:fill="auto"/>
            <w:vAlign w:val="center"/>
          </w:tcPr>
          <w:p w:rsidR="00916B02" w:rsidRPr="008222F6" w:rsidRDefault="00916B02" w:rsidP="00CC676D">
            <w:pPr>
              <w:autoSpaceDE w:val="0"/>
              <w:autoSpaceDN w:val="0"/>
              <w:adjustRightInd w:val="0"/>
              <w:jc w:val="center"/>
              <w:rPr>
                <w:b/>
                <w:bCs/>
                <w:sz w:val="28"/>
                <w:szCs w:val="28"/>
              </w:rPr>
            </w:pPr>
            <w:proofErr w:type="spellStart"/>
            <w:r w:rsidRPr="008222F6">
              <w:rPr>
                <w:b/>
                <w:bCs/>
                <w:sz w:val="28"/>
                <w:szCs w:val="28"/>
              </w:rPr>
              <w:t>Назва</w:t>
            </w:r>
            <w:proofErr w:type="spellEnd"/>
            <w:r w:rsidRPr="008222F6">
              <w:rPr>
                <w:b/>
                <w:bCs/>
                <w:sz w:val="28"/>
                <w:szCs w:val="28"/>
              </w:rPr>
              <w:t xml:space="preserve"> </w:t>
            </w:r>
            <w:proofErr w:type="spellStart"/>
            <w:r w:rsidRPr="008222F6">
              <w:rPr>
                <w:b/>
                <w:bCs/>
                <w:sz w:val="28"/>
                <w:szCs w:val="28"/>
              </w:rPr>
              <w:t>послуги</w:t>
            </w:r>
            <w:proofErr w:type="spellEnd"/>
          </w:p>
        </w:tc>
        <w:tc>
          <w:tcPr>
            <w:tcW w:w="1701" w:type="dxa"/>
            <w:shd w:val="clear" w:color="auto" w:fill="auto"/>
            <w:vAlign w:val="center"/>
          </w:tcPr>
          <w:p w:rsidR="00916B02" w:rsidRPr="008222F6" w:rsidRDefault="00916B02" w:rsidP="00CC676D">
            <w:pPr>
              <w:autoSpaceDE w:val="0"/>
              <w:autoSpaceDN w:val="0"/>
              <w:adjustRightInd w:val="0"/>
              <w:jc w:val="center"/>
              <w:rPr>
                <w:b/>
                <w:bCs/>
                <w:sz w:val="28"/>
                <w:szCs w:val="28"/>
              </w:rPr>
            </w:pPr>
            <w:proofErr w:type="spellStart"/>
            <w:r w:rsidRPr="008222F6">
              <w:rPr>
                <w:b/>
                <w:bCs/>
                <w:sz w:val="28"/>
                <w:szCs w:val="28"/>
              </w:rPr>
              <w:t>Одиниця</w:t>
            </w:r>
            <w:proofErr w:type="spellEnd"/>
            <w:r w:rsidRPr="008222F6">
              <w:rPr>
                <w:b/>
                <w:bCs/>
                <w:sz w:val="28"/>
                <w:szCs w:val="28"/>
              </w:rPr>
              <w:t xml:space="preserve"> </w:t>
            </w:r>
            <w:proofErr w:type="spellStart"/>
            <w:r w:rsidRPr="008222F6">
              <w:rPr>
                <w:b/>
                <w:bCs/>
                <w:sz w:val="28"/>
                <w:szCs w:val="28"/>
              </w:rPr>
              <w:t>виміру</w:t>
            </w:r>
            <w:proofErr w:type="spellEnd"/>
          </w:p>
        </w:tc>
        <w:tc>
          <w:tcPr>
            <w:tcW w:w="1215" w:type="dxa"/>
            <w:gridSpan w:val="2"/>
            <w:shd w:val="clear" w:color="auto" w:fill="auto"/>
            <w:vAlign w:val="center"/>
          </w:tcPr>
          <w:p w:rsidR="00916B02" w:rsidRPr="008222F6" w:rsidRDefault="00916B02" w:rsidP="00CC676D">
            <w:pPr>
              <w:autoSpaceDE w:val="0"/>
              <w:autoSpaceDN w:val="0"/>
              <w:adjustRightInd w:val="0"/>
              <w:jc w:val="center"/>
              <w:rPr>
                <w:b/>
                <w:bCs/>
                <w:sz w:val="28"/>
                <w:szCs w:val="28"/>
              </w:rPr>
            </w:pPr>
            <w:r w:rsidRPr="008222F6">
              <w:rPr>
                <w:b/>
                <w:bCs/>
                <w:sz w:val="28"/>
                <w:szCs w:val="28"/>
              </w:rPr>
              <w:t xml:space="preserve">Тариф, </w:t>
            </w:r>
            <w:proofErr w:type="spellStart"/>
            <w:r w:rsidRPr="008222F6">
              <w:rPr>
                <w:b/>
                <w:bCs/>
                <w:sz w:val="28"/>
                <w:szCs w:val="28"/>
              </w:rPr>
              <w:t>грн</w:t>
            </w:r>
            <w:proofErr w:type="spellEnd"/>
            <w:r w:rsidRPr="008222F6">
              <w:rPr>
                <w:b/>
                <w:bCs/>
                <w:sz w:val="28"/>
                <w:szCs w:val="28"/>
              </w:rPr>
              <w:t>.,       без ПДВ</w:t>
            </w:r>
          </w:p>
        </w:tc>
      </w:tr>
      <w:tr w:rsidR="00916B02" w:rsidRPr="00AD56C4" w:rsidTr="00CC676D">
        <w:tc>
          <w:tcPr>
            <w:tcW w:w="9828" w:type="dxa"/>
            <w:gridSpan w:val="7"/>
            <w:shd w:val="clear" w:color="auto" w:fill="auto"/>
          </w:tcPr>
          <w:p w:rsidR="00916B02" w:rsidRPr="00AD56C4" w:rsidRDefault="00916B02" w:rsidP="00916B02">
            <w:pPr>
              <w:pStyle w:val="a3"/>
              <w:numPr>
                <w:ilvl w:val="0"/>
                <w:numId w:val="1"/>
              </w:numPr>
              <w:tabs>
                <w:tab w:val="left" w:pos="180"/>
              </w:tabs>
              <w:jc w:val="both"/>
              <w:rPr>
                <w:b/>
                <w:sz w:val="28"/>
                <w:szCs w:val="28"/>
                <w:lang w:val="uk-UA"/>
              </w:rPr>
            </w:pPr>
            <w:r w:rsidRPr="00AD56C4">
              <w:rPr>
                <w:b/>
                <w:sz w:val="28"/>
                <w:szCs w:val="28"/>
                <w:lang w:val="uk-UA"/>
              </w:rPr>
              <w:t>Медичні огляди:</w:t>
            </w:r>
            <w:bookmarkStart w:id="0" w:name="n23"/>
            <w:bookmarkEnd w:id="0"/>
            <w:r w:rsidRPr="00AD56C4">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AD56C4">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916B02" w:rsidRPr="00AD56C4" w:rsidTr="00CC676D">
        <w:tc>
          <w:tcPr>
            <w:tcW w:w="1101" w:type="dxa"/>
            <w:gridSpan w:val="2"/>
            <w:shd w:val="clear" w:color="auto" w:fill="auto"/>
          </w:tcPr>
          <w:p w:rsidR="00916B02" w:rsidRPr="00AD56C4" w:rsidRDefault="00916B02" w:rsidP="00CC676D">
            <w:pPr>
              <w:jc w:val="center"/>
              <w:rPr>
                <w:b/>
                <w:sz w:val="28"/>
                <w:szCs w:val="28"/>
                <w:lang w:val="uk-UA"/>
              </w:rPr>
            </w:pPr>
            <w:r w:rsidRPr="00AD56C4">
              <w:rPr>
                <w:b/>
                <w:sz w:val="28"/>
                <w:szCs w:val="28"/>
                <w:lang w:val="uk-UA"/>
              </w:rPr>
              <w:t>1.</w:t>
            </w:r>
          </w:p>
        </w:tc>
        <w:tc>
          <w:tcPr>
            <w:tcW w:w="8727" w:type="dxa"/>
            <w:gridSpan w:val="5"/>
            <w:shd w:val="clear" w:color="auto" w:fill="auto"/>
          </w:tcPr>
          <w:p w:rsidR="00916B02" w:rsidRPr="00873864" w:rsidRDefault="00916B02" w:rsidP="00CC676D">
            <w:pPr>
              <w:jc w:val="both"/>
              <w:rPr>
                <w:b/>
                <w:sz w:val="28"/>
                <w:szCs w:val="28"/>
              </w:rPr>
            </w:pPr>
            <w:r w:rsidRPr="00AD56C4">
              <w:rPr>
                <w:b/>
                <w:sz w:val="28"/>
                <w:szCs w:val="28"/>
                <w:lang w:val="uk-UA"/>
              </w:rPr>
              <w:t xml:space="preserve">Проведення </w:t>
            </w:r>
            <w:proofErr w:type="spellStart"/>
            <w:r w:rsidRPr="00AD56C4">
              <w:rPr>
                <w:b/>
                <w:sz w:val="28"/>
                <w:szCs w:val="28"/>
                <w:lang w:val="uk-UA"/>
              </w:rPr>
              <w:t>обов</w:t>
            </w:r>
            <w:proofErr w:type="spellEnd"/>
            <w:r w:rsidRPr="00AD56C4">
              <w:rPr>
                <w:b/>
                <w:sz w:val="28"/>
                <w:szCs w:val="28"/>
              </w:rPr>
              <w:t>’</w:t>
            </w:r>
            <w:proofErr w:type="spellStart"/>
            <w:r w:rsidRPr="00AD56C4">
              <w:rPr>
                <w:b/>
                <w:sz w:val="28"/>
                <w:szCs w:val="28"/>
                <w:lang w:val="uk-UA"/>
              </w:rPr>
              <w:t>язкових</w:t>
            </w:r>
            <w:proofErr w:type="spellEnd"/>
            <w:r w:rsidRPr="00AD56C4">
              <w:rPr>
                <w:b/>
                <w:sz w:val="28"/>
                <w:szCs w:val="28"/>
                <w:lang w:val="uk-UA"/>
              </w:rPr>
              <w:t xml:space="preserve"> профілактичних медичних оглядів працівників окремих професій</w:t>
            </w:r>
            <w:r w:rsidRPr="00873864">
              <w:rPr>
                <w:b/>
                <w:sz w:val="28"/>
                <w:szCs w:val="28"/>
              </w:rPr>
              <w:t>:</w:t>
            </w:r>
          </w:p>
        </w:tc>
      </w:tr>
      <w:tr w:rsidR="00916B02" w:rsidRPr="00AD56C4" w:rsidTr="00CC676D">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w:t>
            </w:r>
            <w:r>
              <w:rPr>
                <w:sz w:val="28"/>
                <w:szCs w:val="28"/>
                <w:lang w:val="uk-UA"/>
              </w:rPr>
              <w:t>.1</w:t>
            </w:r>
            <w:r w:rsidRPr="00AD56C4">
              <w:rPr>
                <w:sz w:val="28"/>
                <w:szCs w:val="28"/>
                <w:lang w:val="uk-UA"/>
              </w:rPr>
              <w:t>.</w:t>
            </w:r>
          </w:p>
        </w:tc>
        <w:tc>
          <w:tcPr>
            <w:tcW w:w="5811" w:type="dxa"/>
            <w:gridSpan w:val="2"/>
            <w:shd w:val="clear" w:color="auto" w:fill="auto"/>
          </w:tcPr>
          <w:p w:rsidR="00916B02" w:rsidRPr="00AD56C4" w:rsidRDefault="00916B02" w:rsidP="00CC676D">
            <w:pPr>
              <w:rPr>
                <w:sz w:val="28"/>
                <w:szCs w:val="28"/>
                <w:lang w:val="uk-UA"/>
              </w:rPr>
            </w:pPr>
            <w:r>
              <w:rPr>
                <w:sz w:val="28"/>
                <w:szCs w:val="28"/>
                <w:lang w:val="uk-UA"/>
              </w:rPr>
              <w:t>Проведення медичного</w:t>
            </w:r>
            <w:r w:rsidRPr="00AD56C4">
              <w:rPr>
                <w:sz w:val="28"/>
                <w:szCs w:val="28"/>
                <w:lang w:val="uk-UA"/>
              </w:rPr>
              <w:t xml:space="preserve"> огляду лікарем терапевтом </w:t>
            </w:r>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огляд</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20,69</w:t>
            </w:r>
          </w:p>
        </w:tc>
      </w:tr>
      <w:tr w:rsidR="00916B02" w:rsidRPr="00AD56C4" w:rsidTr="00CC676D">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1.2.</w:t>
            </w:r>
          </w:p>
        </w:tc>
        <w:tc>
          <w:tcPr>
            <w:tcW w:w="5811" w:type="dxa"/>
            <w:gridSpan w:val="2"/>
            <w:shd w:val="clear" w:color="auto" w:fill="auto"/>
          </w:tcPr>
          <w:p w:rsidR="00916B02" w:rsidRPr="00AD56C4" w:rsidRDefault="00916B02" w:rsidP="00CC676D">
            <w:pPr>
              <w:rPr>
                <w:sz w:val="28"/>
                <w:szCs w:val="28"/>
                <w:lang w:val="uk-UA"/>
              </w:rPr>
            </w:pPr>
            <w:r w:rsidRPr="00AD56C4">
              <w:rPr>
                <w:sz w:val="28"/>
                <w:szCs w:val="28"/>
                <w:lang w:val="uk-UA"/>
              </w:rPr>
              <w:t xml:space="preserve">Проведення медичного  огляду лікарем </w:t>
            </w:r>
            <w:proofErr w:type="spellStart"/>
            <w:r w:rsidRPr="00AD56C4">
              <w:rPr>
                <w:sz w:val="28"/>
                <w:szCs w:val="28"/>
                <w:lang w:val="uk-UA"/>
              </w:rPr>
              <w:t>дерматовенерологом</w:t>
            </w:r>
            <w:proofErr w:type="spellEnd"/>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огляд</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19,16</w:t>
            </w:r>
          </w:p>
        </w:tc>
      </w:tr>
      <w:tr w:rsidR="00916B02" w:rsidRPr="00AD56C4" w:rsidTr="00CC676D">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1.3.</w:t>
            </w:r>
          </w:p>
        </w:tc>
        <w:tc>
          <w:tcPr>
            <w:tcW w:w="5811" w:type="dxa"/>
            <w:gridSpan w:val="2"/>
            <w:shd w:val="clear" w:color="auto" w:fill="auto"/>
          </w:tcPr>
          <w:p w:rsidR="00916B02" w:rsidRPr="00AD56C4" w:rsidRDefault="00916B02" w:rsidP="00CC676D">
            <w:pPr>
              <w:rPr>
                <w:sz w:val="28"/>
                <w:szCs w:val="28"/>
                <w:lang w:val="uk-UA"/>
              </w:rPr>
            </w:pPr>
            <w:r w:rsidRPr="00AD56C4">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огляд</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20,69</w:t>
            </w:r>
          </w:p>
        </w:tc>
      </w:tr>
      <w:tr w:rsidR="00916B02" w:rsidRPr="00AD56C4" w:rsidTr="00CC676D">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1.4</w:t>
            </w:r>
          </w:p>
        </w:tc>
        <w:tc>
          <w:tcPr>
            <w:tcW w:w="5811" w:type="dxa"/>
            <w:gridSpan w:val="2"/>
            <w:shd w:val="clear" w:color="auto" w:fill="auto"/>
          </w:tcPr>
          <w:p w:rsidR="00916B02" w:rsidRPr="00AD56C4" w:rsidRDefault="00916B02" w:rsidP="00CC676D">
            <w:pPr>
              <w:rPr>
                <w:sz w:val="28"/>
                <w:szCs w:val="28"/>
                <w:lang w:val="uk-UA"/>
              </w:rPr>
            </w:pPr>
            <w:r w:rsidRPr="00AD56C4">
              <w:rPr>
                <w:sz w:val="28"/>
                <w:szCs w:val="28"/>
                <w:lang w:val="uk-UA"/>
              </w:rPr>
              <w:t>Проведення медичного  огляду лікарем стоматологом</w:t>
            </w:r>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огляд</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23,78</w:t>
            </w:r>
          </w:p>
        </w:tc>
      </w:tr>
      <w:tr w:rsidR="00916B02" w:rsidRPr="00AD56C4" w:rsidTr="00CC676D">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1.5</w:t>
            </w:r>
          </w:p>
        </w:tc>
        <w:tc>
          <w:tcPr>
            <w:tcW w:w="5811" w:type="dxa"/>
            <w:gridSpan w:val="2"/>
            <w:shd w:val="clear" w:color="auto" w:fill="auto"/>
          </w:tcPr>
          <w:p w:rsidR="00916B02" w:rsidRPr="00AD56C4" w:rsidRDefault="00916B02" w:rsidP="00CC676D">
            <w:pPr>
              <w:rPr>
                <w:sz w:val="28"/>
                <w:szCs w:val="28"/>
                <w:lang w:val="uk-UA"/>
              </w:rPr>
            </w:pPr>
            <w:proofErr w:type="spellStart"/>
            <w:r w:rsidRPr="00AD56C4">
              <w:rPr>
                <w:sz w:val="28"/>
                <w:szCs w:val="28"/>
                <w:lang w:val="uk-UA"/>
              </w:rPr>
              <w:t>Флюрографія</w:t>
            </w:r>
            <w:proofErr w:type="spellEnd"/>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18,71</w:t>
            </w:r>
          </w:p>
        </w:tc>
      </w:tr>
      <w:tr w:rsidR="00916B02" w:rsidRPr="00AD56C4" w:rsidTr="00CC676D">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1.6.</w:t>
            </w:r>
          </w:p>
        </w:tc>
        <w:tc>
          <w:tcPr>
            <w:tcW w:w="5811" w:type="dxa"/>
            <w:gridSpan w:val="2"/>
            <w:shd w:val="clear" w:color="auto" w:fill="auto"/>
          </w:tcPr>
          <w:p w:rsidR="00916B02" w:rsidRPr="00AD56C4" w:rsidRDefault="00916B02" w:rsidP="00CC676D">
            <w:pPr>
              <w:rPr>
                <w:sz w:val="28"/>
                <w:szCs w:val="28"/>
                <w:lang w:val="uk-UA"/>
              </w:rPr>
            </w:pPr>
            <w:r w:rsidRPr="00AD56C4">
              <w:rPr>
                <w:sz w:val="28"/>
                <w:szCs w:val="28"/>
                <w:lang w:val="uk-UA"/>
              </w:rPr>
              <w:t xml:space="preserve">Дослідження крові на сифіліс </w:t>
            </w:r>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18,48</w:t>
            </w:r>
          </w:p>
        </w:tc>
      </w:tr>
      <w:tr w:rsidR="00916B02" w:rsidRPr="00AD56C4" w:rsidTr="00CC676D">
        <w:trPr>
          <w:trHeight w:val="193"/>
        </w:trPr>
        <w:tc>
          <w:tcPr>
            <w:tcW w:w="1101"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1.7.</w:t>
            </w:r>
          </w:p>
        </w:tc>
        <w:tc>
          <w:tcPr>
            <w:tcW w:w="5811" w:type="dxa"/>
            <w:gridSpan w:val="2"/>
            <w:shd w:val="clear" w:color="auto" w:fill="auto"/>
          </w:tcPr>
          <w:p w:rsidR="00916B02" w:rsidRPr="00AD56C4" w:rsidRDefault="00916B02" w:rsidP="00CC676D">
            <w:pPr>
              <w:rPr>
                <w:sz w:val="28"/>
                <w:szCs w:val="28"/>
                <w:lang w:val="uk-UA"/>
              </w:rPr>
            </w:pPr>
            <w:r w:rsidRPr="00AD56C4">
              <w:rPr>
                <w:sz w:val="28"/>
                <w:szCs w:val="28"/>
                <w:lang w:val="uk-UA"/>
              </w:rPr>
              <w:t xml:space="preserve">Дослідження на </w:t>
            </w:r>
            <w:proofErr w:type="spellStart"/>
            <w:r w:rsidRPr="00AD56C4">
              <w:rPr>
                <w:sz w:val="28"/>
                <w:szCs w:val="28"/>
                <w:lang w:val="uk-UA"/>
              </w:rPr>
              <w:t>носійство</w:t>
            </w:r>
            <w:proofErr w:type="spellEnd"/>
            <w:r w:rsidRPr="00AD56C4">
              <w:rPr>
                <w:sz w:val="28"/>
                <w:szCs w:val="28"/>
                <w:lang w:val="uk-UA"/>
              </w:rPr>
              <w:t xml:space="preserve"> кишкових інфекцій </w:t>
            </w:r>
          </w:p>
        </w:tc>
        <w:tc>
          <w:tcPr>
            <w:tcW w:w="1985" w:type="dxa"/>
            <w:gridSpan w:val="2"/>
            <w:shd w:val="clear" w:color="auto" w:fill="auto"/>
          </w:tcPr>
          <w:p w:rsidR="00916B02" w:rsidRPr="00AD56C4" w:rsidRDefault="00916B02" w:rsidP="00CC676D">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916B02" w:rsidRPr="00AD56C4" w:rsidRDefault="00916B02" w:rsidP="00CC676D">
            <w:pPr>
              <w:jc w:val="center"/>
              <w:rPr>
                <w:sz w:val="28"/>
                <w:szCs w:val="28"/>
                <w:lang w:val="uk-UA"/>
              </w:rPr>
            </w:pPr>
            <w:r w:rsidRPr="00AD56C4">
              <w:rPr>
                <w:sz w:val="28"/>
                <w:szCs w:val="28"/>
                <w:lang w:val="uk-UA"/>
              </w:rPr>
              <w:t>29,42</w:t>
            </w:r>
          </w:p>
        </w:tc>
      </w:tr>
      <w:tr w:rsidR="00916B02" w:rsidRPr="00652F37" w:rsidTr="00CC676D">
        <w:trPr>
          <w:trHeight w:val="215"/>
        </w:trPr>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1.8.</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Мазок з горла та носа на наявність патогенного стафілококу</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44,64</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1.9.</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мазка на гонорею</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23,70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1.10.</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Забір мазка на гонорею для жінок</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8,28</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1.11.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Забір мазка на гонорею для чоловіків</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7,00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lastRenderedPageBreak/>
              <w:t>1.12.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на гельмінтози</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10,64</w:t>
            </w:r>
          </w:p>
        </w:tc>
      </w:tr>
      <w:tr w:rsidR="00916B02" w:rsidRPr="00652F37" w:rsidTr="00CC676D">
        <w:tc>
          <w:tcPr>
            <w:tcW w:w="1101" w:type="dxa"/>
            <w:gridSpan w:val="2"/>
            <w:shd w:val="clear" w:color="auto" w:fill="auto"/>
          </w:tcPr>
          <w:p w:rsidR="00916B02" w:rsidRPr="00652F37" w:rsidRDefault="00916B02" w:rsidP="00CC676D">
            <w:pPr>
              <w:jc w:val="center"/>
              <w:rPr>
                <w:b/>
                <w:sz w:val="28"/>
                <w:szCs w:val="28"/>
                <w:lang w:val="uk-UA"/>
              </w:rPr>
            </w:pPr>
            <w:r w:rsidRPr="00652F37">
              <w:rPr>
                <w:b/>
                <w:sz w:val="28"/>
                <w:szCs w:val="28"/>
                <w:lang w:val="uk-UA"/>
              </w:rPr>
              <w:t>2.</w:t>
            </w:r>
          </w:p>
        </w:tc>
        <w:tc>
          <w:tcPr>
            <w:tcW w:w="8727" w:type="dxa"/>
            <w:gridSpan w:val="5"/>
            <w:shd w:val="clear" w:color="auto" w:fill="auto"/>
          </w:tcPr>
          <w:p w:rsidR="00916B02" w:rsidRPr="00652F37" w:rsidRDefault="00916B02" w:rsidP="00CC676D">
            <w:pPr>
              <w:jc w:val="both"/>
              <w:rPr>
                <w:b/>
                <w:sz w:val="28"/>
                <w:szCs w:val="28"/>
              </w:rPr>
            </w:pPr>
            <w:r w:rsidRPr="00652F37">
              <w:rPr>
                <w:b/>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w:t>
            </w:r>
            <w:r w:rsidRPr="00652F37">
              <w:rPr>
                <w:b/>
                <w:sz w:val="28"/>
                <w:szCs w:val="28"/>
              </w:rPr>
              <w:t>:</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терапевтом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невропатологом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2.3.</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2.4.</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офтальмологом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24,34</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2.5.</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хірургом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20,52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2.6.</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гінекологом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43,55</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2.7.</w:t>
            </w:r>
          </w:p>
        </w:tc>
        <w:tc>
          <w:tcPr>
            <w:tcW w:w="5811" w:type="dxa"/>
            <w:gridSpan w:val="2"/>
            <w:shd w:val="clear" w:color="auto" w:fill="auto"/>
          </w:tcPr>
          <w:p w:rsidR="00916B02" w:rsidRPr="00652F37" w:rsidRDefault="00916B02" w:rsidP="00CC676D">
            <w:pPr>
              <w:rPr>
                <w:sz w:val="28"/>
                <w:szCs w:val="28"/>
              </w:rPr>
            </w:pPr>
            <w:r w:rsidRPr="00652F37">
              <w:rPr>
                <w:sz w:val="28"/>
                <w:szCs w:val="28"/>
                <w:lang w:val="uk-UA"/>
              </w:rPr>
              <w:t>Визначення групи крові та резус</w:t>
            </w:r>
            <w:r w:rsidRPr="00652F37">
              <w:rPr>
                <w:sz w:val="28"/>
                <w:szCs w:val="28"/>
              </w:rPr>
              <w:t xml:space="preserve"> </w:t>
            </w:r>
            <w:r w:rsidRPr="00652F37">
              <w:rPr>
                <w:sz w:val="28"/>
                <w:szCs w:val="28"/>
                <w:lang w:val="uk-UA"/>
              </w:rPr>
              <w:t xml:space="preserve"> –</w:t>
            </w:r>
            <w:r w:rsidRPr="00652F37">
              <w:rPr>
                <w:sz w:val="28"/>
                <w:szCs w:val="28"/>
              </w:rPr>
              <w:t xml:space="preserve"> </w:t>
            </w:r>
            <w:r w:rsidRPr="00652F37">
              <w:rPr>
                <w:sz w:val="28"/>
                <w:szCs w:val="28"/>
                <w:lang w:val="uk-UA"/>
              </w:rPr>
              <w:t>фактор</w:t>
            </w:r>
            <w:r w:rsidRPr="00652F37">
              <w:rPr>
                <w:sz w:val="28"/>
                <w:szCs w:val="28"/>
              </w:rPr>
              <w:t>а</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31,18</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2.8.</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вестибулярного апарату</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9,23</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2.9.</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електрокардіографії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25,97</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2.10.</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Загальний аналіз крові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29,56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Загальний аналіз сечі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28,32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Аналіз крові на цукор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24,25</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2.13.</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Визначення  гостроти й полів зору</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20,52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2.14.</w:t>
            </w:r>
          </w:p>
        </w:tc>
        <w:tc>
          <w:tcPr>
            <w:tcW w:w="5811" w:type="dxa"/>
            <w:gridSpan w:val="2"/>
            <w:shd w:val="clear" w:color="auto" w:fill="auto"/>
          </w:tcPr>
          <w:p w:rsidR="00916B02" w:rsidRPr="00652F37" w:rsidRDefault="00916B02" w:rsidP="00CC676D">
            <w:pPr>
              <w:jc w:val="both"/>
              <w:rPr>
                <w:sz w:val="28"/>
                <w:szCs w:val="28"/>
                <w:lang w:val="uk-UA"/>
              </w:rPr>
            </w:pPr>
            <w:r w:rsidRPr="00652F37">
              <w:rPr>
                <w:sz w:val="28"/>
                <w:szCs w:val="28"/>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 xml:space="preserve">1 огляд </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22,86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2.15.</w:t>
            </w:r>
          </w:p>
        </w:tc>
        <w:tc>
          <w:tcPr>
            <w:tcW w:w="8727" w:type="dxa"/>
            <w:gridSpan w:val="5"/>
            <w:shd w:val="clear" w:color="auto" w:fill="auto"/>
          </w:tcPr>
          <w:p w:rsidR="00916B02" w:rsidRPr="00652F37" w:rsidRDefault="00916B02" w:rsidP="00CC676D">
            <w:pPr>
              <w:rPr>
                <w:sz w:val="28"/>
                <w:szCs w:val="28"/>
                <w:lang w:val="uk-UA"/>
              </w:rPr>
            </w:pPr>
            <w:r w:rsidRPr="00652F37">
              <w:rPr>
                <w:sz w:val="28"/>
                <w:szCs w:val="28"/>
                <w:lang w:val="uk-UA"/>
              </w:rPr>
              <w:t>Додаткові обстеження:</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2.15.1.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Аналіз сечі на цукор з використанням </w:t>
            </w:r>
            <w:proofErr w:type="spellStart"/>
            <w:r w:rsidRPr="00652F37">
              <w:rPr>
                <w:sz w:val="28"/>
                <w:szCs w:val="28"/>
                <w:lang w:val="uk-UA"/>
              </w:rPr>
              <w:t>глюкотесту</w:t>
            </w:r>
            <w:proofErr w:type="spellEnd"/>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10,79</w:t>
            </w:r>
          </w:p>
        </w:tc>
      </w:tr>
      <w:tr w:rsidR="00916B02" w:rsidRPr="00652F37" w:rsidTr="00CC676D">
        <w:tc>
          <w:tcPr>
            <w:tcW w:w="1101" w:type="dxa"/>
            <w:gridSpan w:val="2"/>
            <w:shd w:val="clear" w:color="auto" w:fill="auto"/>
          </w:tcPr>
          <w:p w:rsidR="00916B02" w:rsidRPr="00652F37" w:rsidRDefault="00916B02" w:rsidP="00CC676D">
            <w:pPr>
              <w:jc w:val="center"/>
              <w:rPr>
                <w:b/>
                <w:sz w:val="28"/>
                <w:szCs w:val="28"/>
                <w:lang w:val="uk-UA"/>
              </w:rPr>
            </w:pPr>
            <w:r w:rsidRPr="00652F37">
              <w:rPr>
                <w:b/>
                <w:sz w:val="28"/>
                <w:szCs w:val="28"/>
                <w:lang w:val="uk-UA"/>
              </w:rPr>
              <w:t>3.</w:t>
            </w:r>
          </w:p>
        </w:tc>
        <w:tc>
          <w:tcPr>
            <w:tcW w:w="8727" w:type="dxa"/>
            <w:gridSpan w:val="5"/>
            <w:shd w:val="clear" w:color="auto" w:fill="auto"/>
          </w:tcPr>
          <w:p w:rsidR="00916B02" w:rsidRPr="00652F37" w:rsidRDefault="00916B02" w:rsidP="00CC676D">
            <w:pPr>
              <w:rPr>
                <w:b/>
                <w:sz w:val="28"/>
                <w:szCs w:val="28"/>
              </w:rPr>
            </w:pPr>
            <w:r w:rsidRPr="00652F37">
              <w:rPr>
                <w:b/>
                <w:sz w:val="28"/>
                <w:szCs w:val="28"/>
                <w:lang w:val="uk-UA"/>
              </w:rPr>
              <w:t>Проведення щозмінного перед рейсового та після рейсового медичного огляду водіїв транспортних засобів</w:t>
            </w:r>
            <w:r w:rsidRPr="00652F37">
              <w:rPr>
                <w:b/>
                <w:sz w:val="28"/>
                <w:szCs w:val="28"/>
              </w:rPr>
              <w:t>:</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3.1.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щозмінного перед рейсового та після рейсового медичного огляду водіїв транспортних засобів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 xml:space="preserve">1 огляд </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7,31</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3.2.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щозмінного перед рейсового та після рейсового медичного огляду водіїв транспортних засобів (проба на алкоголь)</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 xml:space="preserve">1 огляд </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10,56</w:t>
            </w:r>
          </w:p>
        </w:tc>
      </w:tr>
      <w:tr w:rsidR="00916B02" w:rsidRPr="00652F37" w:rsidTr="00CC676D">
        <w:tc>
          <w:tcPr>
            <w:tcW w:w="1101" w:type="dxa"/>
            <w:gridSpan w:val="2"/>
            <w:shd w:val="clear" w:color="auto" w:fill="auto"/>
          </w:tcPr>
          <w:p w:rsidR="00916B02" w:rsidRPr="00652F37" w:rsidRDefault="00916B02" w:rsidP="00CC676D">
            <w:pPr>
              <w:jc w:val="center"/>
              <w:rPr>
                <w:b/>
                <w:sz w:val="28"/>
                <w:szCs w:val="28"/>
                <w:lang w:val="uk-UA"/>
              </w:rPr>
            </w:pPr>
            <w:r w:rsidRPr="00652F37">
              <w:rPr>
                <w:b/>
                <w:sz w:val="28"/>
                <w:szCs w:val="28"/>
                <w:lang w:val="uk-UA"/>
              </w:rPr>
              <w:t>4.</w:t>
            </w:r>
          </w:p>
        </w:tc>
        <w:tc>
          <w:tcPr>
            <w:tcW w:w="8727" w:type="dxa"/>
            <w:gridSpan w:val="5"/>
            <w:shd w:val="clear" w:color="auto" w:fill="auto"/>
            <w:vAlign w:val="center"/>
          </w:tcPr>
          <w:p w:rsidR="00916B02" w:rsidRPr="00652F37" w:rsidRDefault="00916B02" w:rsidP="00CC676D">
            <w:pPr>
              <w:jc w:val="both"/>
              <w:rPr>
                <w:b/>
                <w:sz w:val="28"/>
                <w:szCs w:val="28"/>
                <w:lang w:val="uk-UA"/>
              </w:rPr>
            </w:pPr>
            <w:r w:rsidRPr="00652F37">
              <w:rPr>
                <w:b/>
                <w:sz w:val="28"/>
                <w:szCs w:val="28"/>
                <w:lang w:val="uk-UA"/>
              </w:rPr>
              <w:t>Проведення медичних оглядів для отримання дозволу на право отримання та носіння зброї громадянами:</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терапевтом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невропатологом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4.3.</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lastRenderedPageBreak/>
              <w:t>4.4.</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офтальмологом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24,34</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4.5.</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електрокардіографії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25,97</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4.6.</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Загальний аналіз крові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29,56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4.7.</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Загальний аналіз сечі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28,32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4.8.</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Аналіз крові на цукор</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24,25</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4.9.</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Визначення   гостроти й полів зору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20,52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4.10.</w:t>
            </w:r>
          </w:p>
        </w:tc>
        <w:tc>
          <w:tcPr>
            <w:tcW w:w="5811" w:type="dxa"/>
            <w:gridSpan w:val="2"/>
            <w:shd w:val="clear" w:color="auto" w:fill="auto"/>
          </w:tcPr>
          <w:p w:rsidR="00916B02" w:rsidRPr="00652F37" w:rsidRDefault="00916B02" w:rsidP="00CC676D">
            <w:pPr>
              <w:jc w:val="both"/>
              <w:rPr>
                <w:sz w:val="28"/>
                <w:szCs w:val="28"/>
                <w:lang w:val="uk-UA"/>
              </w:rPr>
            </w:pPr>
            <w:r w:rsidRPr="00652F37">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22,86</w:t>
            </w:r>
          </w:p>
        </w:tc>
      </w:tr>
      <w:tr w:rsidR="00916B02" w:rsidRPr="00652F37" w:rsidTr="00CC676D">
        <w:trPr>
          <w:trHeight w:val="339"/>
        </w:trPr>
        <w:tc>
          <w:tcPr>
            <w:tcW w:w="1101" w:type="dxa"/>
            <w:gridSpan w:val="2"/>
            <w:shd w:val="clear" w:color="auto" w:fill="auto"/>
          </w:tcPr>
          <w:p w:rsidR="00916B02" w:rsidRPr="00652F37" w:rsidRDefault="00916B02" w:rsidP="00CC676D">
            <w:pPr>
              <w:jc w:val="center"/>
              <w:rPr>
                <w:b/>
                <w:sz w:val="28"/>
                <w:szCs w:val="28"/>
                <w:lang w:val="uk-UA"/>
              </w:rPr>
            </w:pPr>
            <w:r w:rsidRPr="00652F37">
              <w:rPr>
                <w:b/>
                <w:sz w:val="28"/>
                <w:szCs w:val="28"/>
                <w:lang w:val="uk-UA"/>
              </w:rPr>
              <w:t>5.</w:t>
            </w:r>
          </w:p>
        </w:tc>
        <w:tc>
          <w:tcPr>
            <w:tcW w:w="8727" w:type="dxa"/>
            <w:gridSpan w:val="5"/>
            <w:shd w:val="clear" w:color="auto" w:fill="auto"/>
          </w:tcPr>
          <w:p w:rsidR="00916B02" w:rsidRPr="00652F37" w:rsidRDefault="00916B02" w:rsidP="00CC676D">
            <w:pPr>
              <w:jc w:val="both"/>
              <w:rPr>
                <w:sz w:val="28"/>
                <w:szCs w:val="28"/>
              </w:rPr>
            </w:pPr>
            <w:r w:rsidRPr="00652F37">
              <w:rPr>
                <w:b/>
                <w:sz w:val="28"/>
                <w:szCs w:val="28"/>
                <w:lang w:val="uk-UA"/>
              </w:rPr>
              <w:t>Проведення попередніх та періодичних медичних оглядів працівників певних категорій</w:t>
            </w:r>
            <w:r w:rsidRPr="00652F37">
              <w:rPr>
                <w:b/>
                <w:sz w:val="28"/>
                <w:szCs w:val="28"/>
              </w:rPr>
              <w:t>:</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терапевтом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невропатологом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5.3.</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20,69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5.4.</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офтальмологом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24,34</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5.5.</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хірургом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20,52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5.6.</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гінекологом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43,55</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5.7.</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w:t>
            </w:r>
            <w:proofErr w:type="spellStart"/>
            <w:r w:rsidRPr="00652F37">
              <w:rPr>
                <w:sz w:val="28"/>
                <w:szCs w:val="28"/>
                <w:lang w:val="uk-UA"/>
              </w:rPr>
              <w:t>дерматовенерологом</w:t>
            </w:r>
            <w:proofErr w:type="spellEnd"/>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19,16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5.8.</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w:t>
            </w:r>
            <w:proofErr w:type="spellStart"/>
            <w:r w:rsidRPr="00652F37">
              <w:rPr>
                <w:sz w:val="28"/>
                <w:szCs w:val="28"/>
                <w:lang w:val="uk-UA"/>
              </w:rPr>
              <w:t>фтізіатром</w:t>
            </w:r>
            <w:proofErr w:type="spellEnd"/>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22,25</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5.9.</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ортопед-травматологом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18,12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5.10.</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медичного  огляду лікарем онкологом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16,86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ендокринологом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22,02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Проведення медичного  огляду лікарем стоматологом</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23,78</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5.13.</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Рентгенографія органів грудної клітки в </w:t>
            </w:r>
            <w:proofErr w:type="spellStart"/>
            <w:r w:rsidRPr="00652F37">
              <w:rPr>
                <w:sz w:val="28"/>
                <w:szCs w:val="28"/>
                <w:lang w:val="uk-UA"/>
              </w:rPr>
              <w:t>двух</w:t>
            </w:r>
            <w:proofErr w:type="spellEnd"/>
            <w:r w:rsidRPr="00652F37">
              <w:rPr>
                <w:sz w:val="28"/>
                <w:szCs w:val="28"/>
                <w:lang w:val="uk-UA"/>
              </w:rPr>
              <w:t xml:space="preserve"> проекціях</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59,90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5.14.</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Флюорографія</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18,71</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5.15.</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холодової проби</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13,94</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5.16.</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функції зовнішнього дихання</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4,72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5.17.</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вестибулярного апарату</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9,23</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5.18.</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Проведення електрокардіографії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25,97</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5.19.</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Загальний аналіз крові</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29,56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5.20.</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Загальний аналіз сечі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28,32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lastRenderedPageBreak/>
              <w:t>5.21.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Аналіз крові на цукор</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24,25</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Визначення  гостроти й полів зору</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20,52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5.23.</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Дослідження крові на активність </w:t>
            </w:r>
            <w:proofErr w:type="spellStart"/>
            <w:r w:rsidRPr="00652F37">
              <w:rPr>
                <w:sz w:val="28"/>
                <w:szCs w:val="28"/>
                <w:lang w:val="uk-UA"/>
              </w:rPr>
              <w:t>холінестерази</w:t>
            </w:r>
            <w:proofErr w:type="spellEnd"/>
          </w:p>
        </w:tc>
        <w:tc>
          <w:tcPr>
            <w:tcW w:w="1985" w:type="dxa"/>
            <w:gridSpan w:val="2"/>
            <w:shd w:val="clear" w:color="auto" w:fill="auto"/>
          </w:tcPr>
          <w:p w:rsidR="00916B02" w:rsidRPr="00652F37" w:rsidRDefault="00916B02" w:rsidP="00CC676D">
            <w:pPr>
              <w:jc w:val="center"/>
              <w:rPr>
                <w:sz w:val="28"/>
                <w:szCs w:val="28"/>
                <w:lang w:val="uk-UA"/>
              </w:rPr>
            </w:pPr>
          </w:p>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p>
          <w:p w:rsidR="00916B02" w:rsidRPr="00652F37" w:rsidRDefault="00916B02" w:rsidP="00CC676D">
            <w:pPr>
              <w:jc w:val="center"/>
              <w:rPr>
                <w:sz w:val="28"/>
                <w:szCs w:val="28"/>
                <w:lang w:val="uk-UA"/>
              </w:rPr>
            </w:pPr>
            <w:r w:rsidRPr="00652F37">
              <w:rPr>
                <w:sz w:val="28"/>
                <w:szCs w:val="28"/>
                <w:lang w:val="uk-UA"/>
              </w:rPr>
              <w:t>36,52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5.24.</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Аналіз крові на білірубін</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25,42</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5.25.</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Визначення активності </w:t>
            </w:r>
            <w:proofErr w:type="spellStart"/>
            <w:r w:rsidRPr="00652F37">
              <w:rPr>
                <w:sz w:val="28"/>
                <w:szCs w:val="28"/>
                <w:lang w:val="uk-UA"/>
              </w:rPr>
              <w:t>аланіномінотрансферази</w:t>
            </w:r>
            <w:proofErr w:type="spellEnd"/>
            <w:r w:rsidRPr="00652F37">
              <w:rPr>
                <w:sz w:val="28"/>
                <w:szCs w:val="28"/>
                <w:lang w:val="uk-UA"/>
              </w:rPr>
              <w:t xml:space="preserve"> (</w:t>
            </w:r>
            <w:proofErr w:type="spellStart"/>
            <w:r w:rsidRPr="00652F37">
              <w:rPr>
                <w:sz w:val="28"/>
                <w:szCs w:val="28"/>
                <w:lang w:val="uk-UA"/>
              </w:rPr>
              <w:t>АЛТ</w:t>
            </w:r>
            <w:proofErr w:type="spellEnd"/>
            <w:r w:rsidRPr="00652F37">
              <w:rPr>
                <w:sz w:val="28"/>
                <w:szCs w:val="28"/>
                <w:lang w:val="uk-UA"/>
              </w:rPr>
              <w:t>)</w:t>
            </w:r>
          </w:p>
        </w:tc>
        <w:tc>
          <w:tcPr>
            <w:tcW w:w="1985" w:type="dxa"/>
            <w:gridSpan w:val="2"/>
            <w:shd w:val="clear" w:color="auto" w:fill="auto"/>
          </w:tcPr>
          <w:p w:rsidR="00916B02" w:rsidRPr="00652F37" w:rsidRDefault="00916B02" w:rsidP="00CC676D">
            <w:pPr>
              <w:jc w:val="center"/>
              <w:rPr>
                <w:sz w:val="28"/>
                <w:szCs w:val="28"/>
                <w:lang w:val="uk-UA"/>
              </w:rPr>
            </w:pPr>
          </w:p>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p>
          <w:p w:rsidR="00916B02" w:rsidRPr="00652F37" w:rsidRDefault="00916B02" w:rsidP="00CC676D">
            <w:pPr>
              <w:jc w:val="center"/>
              <w:rPr>
                <w:sz w:val="28"/>
                <w:szCs w:val="28"/>
                <w:lang w:val="uk-UA"/>
              </w:rPr>
            </w:pPr>
            <w:r w:rsidRPr="00652F37">
              <w:rPr>
                <w:sz w:val="28"/>
                <w:szCs w:val="28"/>
                <w:lang w:val="uk-UA"/>
              </w:rPr>
              <w:t>19,79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5.26.</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Визначення активності </w:t>
            </w:r>
            <w:proofErr w:type="spellStart"/>
            <w:r w:rsidRPr="00652F37">
              <w:rPr>
                <w:sz w:val="28"/>
                <w:szCs w:val="28"/>
                <w:lang w:val="uk-UA"/>
              </w:rPr>
              <w:t>аспартамінотрансферази</w:t>
            </w:r>
            <w:proofErr w:type="spellEnd"/>
            <w:r w:rsidRPr="00652F37">
              <w:rPr>
                <w:sz w:val="28"/>
                <w:szCs w:val="28"/>
                <w:lang w:val="uk-UA"/>
              </w:rPr>
              <w:t xml:space="preserve"> (АСТ)</w:t>
            </w:r>
          </w:p>
        </w:tc>
        <w:tc>
          <w:tcPr>
            <w:tcW w:w="1985" w:type="dxa"/>
            <w:gridSpan w:val="2"/>
            <w:shd w:val="clear" w:color="auto" w:fill="auto"/>
          </w:tcPr>
          <w:p w:rsidR="00916B02" w:rsidRPr="00652F37" w:rsidRDefault="00916B02" w:rsidP="00CC676D">
            <w:pPr>
              <w:jc w:val="center"/>
              <w:rPr>
                <w:sz w:val="28"/>
                <w:szCs w:val="28"/>
                <w:lang w:val="uk-UA"/>
              </w:rPr>
            </w:pPr>
          </w:p>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p>
          <w:p w:rsidR="00916B02" w:rsidRPr="00652F37" w:rsidRDefault="00916B02" w:rsidP="00CC676D">
            <w:pPr>
              <w:jc w:val="center"/>
              <w:rPr>
                <w:sz w:val="28"/>
                <w:szCs w:val="28"/>
                <w:lang w:val="uk-UA"/>
              </w:rPr>
            </w:pPr>
            <w:r w:rsidRPr="00652F37">
              <w:rPr>
                <w:sz w:val="28"/>
                <w:szCs w:val="28"/>
                <w:lang w:val="uk-UA"/>
              </w:rPr>
              <w:t>19,66</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5.27.</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крові на тромбоцити</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31,43</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5.28.</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Дослідження мазка на гонорею</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23,70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5.29.</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Забір мазка на гонорею для жінок</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8,28</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5.30.</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Забір мазка на гонорею для чоловіків</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7,00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5.31.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Цитологічне дослідження (атипові клітини)</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16,00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5.32.</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Бактеріологічне дослідження на флору</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18,60</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5.33.</w:t>
            </w:r>
          </w:p>
        </w:tc>
        <w:tc>
          <w:tcPr>
            <w:tcW w:w="5811" w:type="dxa"/>
            <w:gridSpan w:val="2"/>
            <w:shd w:val="clear" w:color="auto" w:fill="auto"/>
          </w:tcPr>
          <w:p w:rsidR="00916B02" w:rsidRPr="00652F37" w:rsidRDefault="00916B02" w:rsidP="00CC676D">
            <w:pPr>
              <w:jc w:val="both"/>
              <w:rPr>
                <w:sz w:val="28"/>
                <w:szCs w:val="28"/>
                <w:lang w:val="uk-UA"/>
              </w:rPr>
            </w:pPr>
            <w:r w:rsidRPr="00652F37">
              <w:rPr>
                <w:sz w:val="28"/>
                <w:szCs w:val="28"/>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33,47</w:t>
            </w:r>
          </w:p>
        </w:tc>
      </w:tr>
      <w:tr w:rsidR="00916B02" w:rsidRPr="00652F37" w:rsidTr="00CC676D">
        <w:tc>
          <w:tcPr>
            <w:tcW w:w="1101" w:type="dxa"/>
            <w:gridSpan w:val="2"/>
            <w:shd w:val="clear" w:color="auto" w:fill="auto"/>
          </w:tcPr>
          <w:p w:rsidR="00916B02" w:rsidRPr="00652F37" w:rsidRDefault="00916B02" w:rsidP="00CC676D">
            <w:pPr>
              <w:jc w:val="center"/>
              <w:rPr>
                <w:b/>
                <w:sz w:val="28"/>
                <w:szCs w:val="28"/>
                <w:lang w:val="uk-UA"/>
              </w:rPr>
            </w:pPr>
            <w:r w:rsidRPr="00652F37">
              <w:rPr>
                <w:b/>
                <w:sz w:val="28"/>
                <w:szCs w:val="28"/>
                <w:lang w:val="uk-UA"/>
              </w:rPr>
              <w:t>6.</w:t>
            </w:r>
          </w:p>
        </w:tc>
        <w:tc>
          <w:tcPr>
            <w:tcW w:w="8727" w:type="dxa"/>
            <w:gridSpan w:val="5"/>
            <w:shd w:val="clear" w:color="auto" w:fill="auto"/>
          </w:tcPr>
          <w:p w:rsidR="00916B02" w:rsidRPr="00652F37" w:rsidRDefault="00916B02" w:rsidP="00CC676D">
            <w:pPr>
              <w:rPr>
                <w:b/>
                <w:sz w:val="28"/>
                <w:szCs w:val="28"/>
              </w:rPr>
            </w:pPr>
            <w:r w:rsidRPr="00652F37">
              <w:rPr>
                <w:b/>
                <w:sz w:val="28"/>
                <w:szCs w:val="28"/>
                <w:lang w:val="uk-UA"/>
              </w:rPr>
              <w:t xml:space="preserve">Проведення </w:t>
            </w:r>
            <w:proofErr w:type="spellStart"/>
            <w:r w:rsidRPr="00652F37">
              <w:rPr>
                <w:b/>
                <w:sz w:val="28"/>
                <w:szCs w:val="28"/>
                <w:lang w:val="uk-UA"/>
              </w:rPr>
              <w:t>обов</w:t>
            </w:r>
            <w:proofErr w:type="spellEnd"/>
            <w:r w:rsidRPr="00652F37">
              <w:rPr>
                <w:b/>
                <w:sz w:val="28"/>
                <w:szCs w:val="28"/>
              </w:rPr>
              <w:t>’</w:t>
            </w:r>
            <w:proofErr w:type="spellStart"/>
            <w:r w:rsidRPr="00652F37">
              <w:rPr>
                <w:b/>
                <w:sz w:val="28"/>
                <w:szCs w:val="28"/>
                <w:lang w:val="uk-UA"/>
              </w:rPr>
              <w:t>язкового</w:t>
            </w:r>
            <w:proofErr w:type="spellEnd"/>
            <w:r w:rsidRPr="00652F37">
              <w:rPr>
                <w:b/>
                <w:sz w:val="28"/>
                <w:szCs w:val="28"/>
                <w:lang w:val="uk-UA"/>
              </w:rPr>
              <w:t xml:space="preserve"> первинного і періодичного профілактичного наркологічного огляду</w:t>
            </w:r>
            <w:r w:rsidRPr="00652F37">
              <w:rPr>
                <w:b/>
                <w:sz w:val="28"/>
                <w:szCs w:val="28"/>
              </w:rPr>
              <w:t>:</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6.1.</w:t>
            </w:r>
          </w:p>
        </w:tc>
        <w:tc>
          <w:tcPr>
            <w:tcW w:w="5811" w:type="dxa"/>
            <w:gridSpan w:val="2"/>
            <w:shd w:val="clear" w:color="auto" w:fill="auto"/>
          </w:tcPr>
          <w:p w:rsidR="00916B02" w:rsidRPr="00652F37" w:rsidRDefault="00916B02" w:rsidP="00CC676D">
            <w:pPr>
              <w:rPr>
                <w:sz w:val="28"/>
                <w:szCs w:val="28"/>
                <w:lang w:val="uk-UA"/>
              </w:rPr>
            </w:pPr>
            <w:r w:rsidRPr="00652F37">
              <w:rPr>
                <w:sz w:val="28"/>
                <w:szCs w:val="28"/>
                <w:lang w:val="uk-UA"/>
              </w:rPr>
              <w:t xml:space="preserve">Наркологічний </w:t>
            </w:r>
            <w:proofErr w:type="spellStart"/>
            <w:r w:rsidRPr="00652F37">
              <w:rPr>
                <w:sz w:val="28"/>
                <w:szCs w:val="28"/>
                <w:lang w:val="uk-UA"/>
              </w:rPr>
              <w:t>профогляд</w:t>
            </w:r>
            <w:proofErr w:type="spellEnd"/>
            <w:r w:rsidRPr="00652F37">
              <w:rPr>
                <w:sz w:val="28"/>
                <w:szCs w:val="28"/>
                <w:lang w:val="uk-UA"/>
              </w:rPr>
              <w:t xml:space="preserve"> </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jc w:val="center"/>
              <w:rPr>
                <w:sz w:val="28"/>
                <w:szCs w:val="28"/>
                <w:lang w:val="en-US"/>
              </w:rPr>
            </w:pPr>
            <w:r w:rsidRPr="00652F37">
              <w:rPr>
                <w:sz w:val="28"/>
                <w:szCs w:val="28"/>
                <w:lang w:val="en-US"/>
              </w:rPr>
              <w:t>24</w:t>
            </w:r>
            <w:r w:rsidRPr="00652F37">
              <w:rPr>
                <w:sz w:val="28"/>
                <w:szCs w:val="28"/>
                <w:lang w:val="uk-UA"/>
              </w:rPr>
              <w:t>,</w:t>
            </w:r>
            <w:r w:rsidRPr="00652F37">
              <w:rPr>
                <w:sz w:val="28"/>
                <w:szCs w:val="28"/>
                <w:lang w:val="en-US"/>
              </w:rPr>
              <w:t>49</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6.2.</w:t>
            </w:r>
          </w:p>
        </w:tc>
        <w:tc>
          <w:tcPr>
            <w:tcW w:w="5811" w:type="dxa"/>
            <w:gridSpan w:val="2"/>
            <w:shd w:val="clear" w:color="auto" w:fill="auto"/>
          </w:tcPr>
          <w:p w:rsidR="00916B02" w:rsidRPr="00652F37" w:rsidRDefault="00916B02" w:rsidP="00CC676D">
            <w:pPr>
              <w:jc w:val="both"/>
              <w:rPr>
                <w:sz w:val="28"/>
                <w:szCs w:val="28"/>
                <w:lang w:val="uk-UA"/>
              </w:rPr>
            </w:pPr>
            <w:r w:rsidRPr="00652F37">
              <w:rPr>
                <w:sz w:val="28"/>
                <w:szCs w:val="28"/>
                <w:lang w:val="uk-UA"/>
              </w:rPr>
              <w:t xml:space="preserve">Дослідження активності гамма </w:t>
            </w:r>
            <w:proofErr w:type="spellStart"/>
            <w:r w:rsidRPr="00652F37">
              <w:rPr>
                <w:sz w:val="28"/>
                <w:szCs w:val="28"/>
                <w:lang w:val="uk-UA"/>
              </w:rPr>
              <w:t>глутамілтрансферази</w:t>
            </w:r>
            <w:proofErr w:type="spellEnd"/>
            <w:r w:rsidRPr="00652F37">
              <w:rPr>
                <w:sz w:val="28"/>
                <w:szCs w:val="28"/>
                <w:lang w:val="uk-UA"/>
              </w:rPr>
              <w:t xml:space="preserve"> сироватки крові - забір крові з вени</w:t>
            </w:r>
          </w:p>
        </w:tc>
        <w:tc>
          <w:tcPr>
            <w:tcW w:w="1985"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1 дослідження</w:t>
            </w:r>
          </w:p>
        </w:tc>
        <w:tc>
          <w:tcPr>
            <w:tcW w:w="931" w:type="dxa"/>
            <w:shd w:val="clear" w:color="auto" w:fill="auto"/>
          </w:tcPr>
          <w:p w:rsidR="00916B02" w:rsidRPr="00652F37" w:rsidRDefault="00916B02" w:rsidP="00CC676D">
            <w:pPr>
              <w:jc w:val="center"/>
              <w:rPr>
                <w:sz w:val="28"/>
                <w:szCs w:val="28"/>
                <w:lang w:val="uk-UA"/>
              </w:rPr>
            </w:pPr>
            <w:r w:rsidRPr="00652F37">
              <w:rPr>
                <w:sz w:val="28"/>
                <w:szCs w:val="28"/>
                <w:lang w:val="uk-UA"/>
              </w:rPr>
              <w:t>46,46</w:t>
            </w:r>
          </w:p>
        </w:tc>
      </w:tr>
      <w:tr w:rsidR="00916B02" w:rsidRPr="00652F37" w:rsidTr="00CC676D">
        <w:tc>
          <w:tcPr>
            <w:tcW w:w="1101" w:type="dxa"/>
            <w:gridSpan w:val="2"/>
            <w:shd w:val="clear" w:color="auto" w:fill="auto"/>
          </w:tcPr>
          <w:p w:rsidR="00916B02" w:rsidRPr="00652F37" w:rsidRDefault="00916B02" w:rsidP="00CC676D">
            <w:pPr>
              <w:jc w:val="center"/>
              <w:rPr>
                <w:b/>
                <w:sz w:val="28"/>
                <w:szCs w:val="28"/>
                <w:lang w:val="uk-UA"/>
              </w:rPr>
            </w:pPr>
            <w:r w:rsidRPr="00652F37">
              <w:rPr>
                <w:b/>
                <w:sz w:val="28"/>
                <w:szCs w:val="28"/>
                <w:lang w:val="uk-UA"/>
              </w:rPr>
              <w:t>7.</w:t>
            </w:r>
          </w:p>
        </w:tc>
        <w:tc>
          <w:tcPr>
            <w:tcW w:w="8727" w:type="dxa"/>
            <w:gridSpan w:val="5"/>
            <w:shd w:val="clear" w:color="auto" w:fill="auto"/>
          </w:tcPr>
          <w:p w:rsidR="00916B02" w:rsidRPr="00652F37" w:rsidRDefault="00916B02" w:rsidP="00CC676D">
            <w:pPr>
              <w:rPr>
                <w:sz w:val="28"/>
                <w:szCs w:val="28"/>
              </w:rPr>
            </w:pPr>
            <w:r w:rsidRPr="00652F37">
              <w:rPr>
                <w:b/>
                <w:sz w:val="28"/>
                <w:szCs w:val="28"/>
                <w:lang w:val="uk-UA"/>
              </w:rPr>
              <w:t xml:space="preserve">Проведення </w:t>
            </w:r>
            <w:proofErr w:type="spellStart"/>
            <w:r w:rsidRPr="00652F37">
              <w:rPr>
                <w:b/>
                <w:sz w:val="28"/>
                <w:szCs w:val="28"/>
                <w:lang w:val="uk-UA"/>
              </w:rPr>
              <w:t>обов</w:t>
            </w:r>
            <w:proofErr w:type="spellEnd"/>
            <w:r w:rsidRPr="00652F37">
              <w:rPr>
                <w:b/>
                <w:sz w:val="28"/>
                <w:szCs w:val="28"/>
              </w:rPr>
              <w:t>’</w:t>
            </w:r>
            <w:proofErr w:type="spellStart"/>
            <w:r w:rsidRPr="00652F37">
              <w:rPr>
                <w:b/>
                <w:sz w:val="28"/>
                <w:szCs w:val="28"/>
                <w:lang w:val="uk-UA"/>
              </w:rPr>
              <w:t>язкового</w:t>
            </w:r>
            <w:proofErr w:type="spellEnd"/>
            <w:r w:rsidRPr="00652F37">
              <w:rPr>
                <w:b/>
                <w:sz w:val="28"/>
                <w:szCs w:val="28"/>
                <w:lang w:val="uk-UA"/>
              </w:rPr>
              <w:t xml:space="preserve"> попереднього та періодичного психіатричного огляду</w:t>
            </w:r>
            <w:r w:rsidRPr="00652F37">
              <w:rPr>
                <w:b/>
                <w:sz w:val="28"/>
                <w:szCs w:val="28"/>
              </w:rPr>
              <w:t>:</w:t>
            </w:r>
          </w:p>
        </w:tc>
      </w:tr>
      <w:tr w:rsidR="00916B02" w:rsidRPr="00652F37" w:rsidTr="00CC676D">
        <w:tc>
          <w:tcPr>
            <w:tcW w:w="1101" w:type="dxa"/>
            <w:gridSpan w:val="2"/>
            <w:shd w:val="clear" w:color="auto" w:fill="auto"/>
          </w:tcPr>
          <w:p w:rsidR="00916B02" w:rsidRPr="00652F37" w:rsidRDefault="00916B02" w:rsidP="00CC676D">
            <w:pPr>
              <w:jc w:val="center"/>
              <w:rPr>
                <w:sz w:val="28"/>
                <w:szCs w:val="28"/>
                <w:lang w:val="uk-UA"/>
              </w:rPr>
            </w:pPr>
            <w:r w:rsidRPr="00652F37">
              <w:rPr>
                <w:sz w:val="28"/>
                <w:szCs w:val="28"/>
                <w:lang w:val="uk-UA"/>
              </w:rPr>
              <w:t>7.1.</w:t>
            </w:r>
          </w:p>
        </w:tc>
        <w:tc>
          <w:tcPr>
            <w:tcW w:w="5805" w:type="dxa"/>
            <w:shd w:val="clear" w:color="auto" w:fill="auto"/>
          </w:tcPr>
          <w:p w:rsidR="00916B02" w:rsidRPr="00652F37" w:rsidRDefault="00916B02" w:rsidP="00CC676D">
            <w:pPr>
              <w:rPr>
                <w:sz w:val="28"/>
                <w:szCs w:val="28"/>
                <w:lang w:val="en-US"/>
              </w:rPr>
            </w:pPr>
            <w:r w:rsidRPr="00652F37">
              <w:rPr>
                <w:sz w:val="28"/>
                <w:szCs w:val="28"/>
                <w:lang w:val="uk-UA"/>
              </w:rPr>
              <w:t>Проведення медичного психіатричного огляду</w:t>
            </w:r>
          </w:p>
        </w:tc>
        <w:tc>
          <w:tcPr>
            <w:tcW w:w="1991" w:type="dxa"/>
            <w:gridSpan w:val="3"/>
            <w:shd w:val="clear" w:color="auto" w:fill="auto"/>
          </w:tcPr>
          <w:p w:rsidR="00916B02" w:rsidRPr="00652F37" w:rsidRDefault="00916B02" w:rsidP="00CC676D">
            <w:pPr>
              <w:jc w:val="center"/>
              <w:rPr>
                <w:sz w:val="28"/>
                <w:szCs w:val="28"/>
                <w:lang w:val="uk-UA"/>
              </w:rPr>
            </w:pPr>
            <w:r w:rsidRPr="00652F37">
              <w:rPr>
                <w:sz w:val="28"/>
                <w:szCs w:val="28"/>
                <w:lang w:val="uk-UA"/>
              </w:rPr>
              <w:t>1 огляд</w:t>
            </w:r>
          </w:p>
        </w:tc>
        <w:tc>
          <w:tcPr>
            <w:tcW w:w="931" w:type="dxa"/>
            <w:shd w:val="clear" w:color="auto" w:fill="auto"/>
          </w:tcPr>
          <w:p w:rsidR="00916B02" w:rsidRPr="00652F37" w:rsidRDefault="00916B02" w:rsidP="00CC676D">
            <w:pPr>
              <w:rPr>
                <w:sz w:val="28"/>
                <w:szCs w:val="28"/>
                <w:lang w:val="uk-UA"/>
              </w:rPr>
            </w:pPr>
            <w:r w:rsidRPr="00652F37">
              <w:rPr>
                <w:sz w:val="28"/>
                <w:szCs w:val="28"/>
                <w:lang w:val="uk-UA"/>
              </w:rPr>
              <w:t>23,06</w:t>
            </w:r>
          </w:p>
        </w:tc>
      </w:tr>
    </w:tbl>
    <w:p w:rsidR="00916B02" w:rsidRPr="00652F37" w:rsidRDefault="00916B02" w:rsidP="00916B02">
      <w:pPr>
        <w:rPr>
          <w:b/>
          <w:sz w:val="28"/>
          <w:szCs w:val="28"/>
          <w:lang w:val="uk-UA"/>
        </w:rPr>
      </w:pPr>
    </w:p>
    <w:p w:rsidR="00652F37" w:rsidRPr="00EB2A49" w:rsidRDefault="00652F37" w:rsidP="00652F37">
      <w:pPr>
        <w:rPr>
          <w:b/>
          <w:sz w:val="28"/>
          <w:szCs w:val="28"/>
          <w:lang w:val="uk-UA"/>
        </w:rPr>
      </w:pPr>
      <w:r w:rsidRPr="00EB2A49">
        <w:rPr>
          <w:b/>
          <w:sz w:val="28"/>
          <w:szCs w:val="28"/>
          <w:lang w:val="uk-UA"/>
        </w:rPr>
        <w:t>Директор Департаменту</w:t>
      </w:r>
    </w:p>
    <w:p w:rsidR="00652F37" w:rsidRPr="00EB2A49" w:rsidRDefault="00652F37" w:rsidP="00652F37">
      <w:pPr>
        <w:rPr>
          <w:b/>
          <w:sz w:val="28"/>
          <w:szCs w:val="28"/>
          <w:lang w:val="uk-UA"/>
        </w:rPr>
      </w:pPr>
      <w:r w:rsidRPr="00EB2A49">
        <w:rPr>
          <w:b/>
          <w:sz w:val="28"/>
          <w:szCs w:val="28"/>
          <w:lang w:val="uk-UA"/>
        </w:rPr>
        <w:t xml:space="preserve">охорони здоров’я </w:t>
      </w:r>
    </w:p>
    <w:p w:rsidR="00652F37" w:rsidRPr="00EB2A49" w:rsidRDefault="00652F37" w:rsidP="00652F37">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Людмила </w:t>
      </w:r>
      <w:proofErr w:type="spellStart"/>
      <w:r w:rsidRPr="00EB2A49">
        <w:rPr>
          <w:b/>
          <w:sz w:val="28"/>
          <w:szCs w:val="28"/>
          <w:lang w:val="uk-UA"/>
        </w:rPr>
        <w:t>ГРАБОВИЧ</w:t>
      </w:r>
      <w:proofErr w:type="spellEnd"/>
    </w:p>
    <w:p w:rsidR="00652F37" w:rsidRPr="00EB2A49" w:rsidRDefault="00652F37" w:rsidP="00652F37">
      <w:pPr>
        <w:rPr>
          <w:sz w:val="28"/>
          <w:szCs w:val="28"/>
        </w:rPr>
      </w:pPr>
    </w:p>
    <w:p w:rsidR="00652F37" w:rsidRPr="00EB2A49" w:rsidRDefault="00652F37" w:rsidP="00652F37">
      <w:pPr>
        <w:rPr>
          <w:sz w:val="28"/>
          <w:szCs w:val="28"/>
        </w:rPr>
      </w:pPr>
    </w:p>
    <w:p w:rsidR="00293678" w:rsidRDefault="00652F37"/>
    <w:sectPr w:rsidR="00293678" w:rsidSect="004C7374">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A3B90"/>
    <w:multiLevelType w:val="hybridMultilevel"/>
    <w:tmpl w:val="E4169AD8"/>
    <w:lvl w:ilvl="0" w:tplc="A9989C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B02"/>
    <w:rsid w:val="00652F37"/>
    <w:rsid w:val="00834A82"/>
    <w:rsid w:val="00916B02"/>
    <w:rsid w:val="00AA14CE"/>
    <w:rsid w:val="00BC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1043</Words>
  <Characters>5950</Characters>
  <Application>Microsoft Office Word</Application>
  <DocSecurity>0</DocSecurity>
  <Lines>49</Lines>
  <Paragraphs>13</Paragraphs>
  <ScaleCrop>false</ScaleCrop>
  <Company>Microsoft</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dcterms:created xsi:type="dcterms:W3CDTF">2019-09-30T09:43:00Z</dcterms:created>
  <dcterms:modified xsi:type="dcterms:W3CDTF">2019-09-30T09:47:00Z</dcterms:modified>
</cp:coreProperties>
</file>