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11FB9" w14:textId="77777777" w:rsidR="00C323F9" w:rsidRDefault="00C323F9" w:rsidP="00C71C20">
      <w:pPr>
        <w:spacing w:after="0" w:line="240" w:lineRule="auto"/>
        <w:jc w:val="right"/>
        <w:rPr>
          <w:rFonts w:ascii="Times New Roman" w:eastAsia="Times New Roman" w:hAnsi="Times New Roman"/>
          <w:sz w:val="28"/>
          <w:szCs w:val="28"/>
          <w:lang w:eastAsia="ru-RU"/>
        </w:rPr>
      </w:pPr>
    </w:p>
    <w:p w14:paraId="05FAB827" w14:textId="77777777" w:rsidR="00C71C20" w:rsidRPr="00C71C20" w:rsidRDefault="00C71C20" w:rsidP="00C71C20">
      <w:pPr>
        <w:spacing w:after="0" w:line="240" w:lineRule="auto"/>
        <w:jc w:val="right"/>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Додаток</w:t>
      </w:r>
    </w:p>
    <w:p w14:paraId="7E776FA1" w14:textId="77777777" w:rsidR="00C71C20" w:rsidRPr="00C71C20" w:rsidRDefault="00C71C20" w:rsidP="00C71C20">
      <w:pPr>
        <w:spacing w:after="0" w:line="240" w:lineRule="auto"/>
        <w:jc w:val="right"/>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до </w:t>
      </w:r>
      <w:r w:rsidR="00F64A83">
        <w:rPr>
          <w:rFonts w:ascii="Times New Roman" w:eastAsia="Times New Roman" w:hAnsi="Times New Roman"/>
          <w:sz w:val="28"/>
          <w:szCs w:val="28"/>
          <w:lang w:eastAsia="ru-RU"/>
        </w:rPr>
        <w:t xml:space="preserve">розпорядження </w:t>
      </w:r>
      <w:r w:rsidRPr="00C71C20">
        <w:rPr>
          <w:rFonts w:ascii="Times New Roman" w:eastAsia="Times New Roman" w:hAnsi="Times New Roman"/>
          <w:sz w:val="28"/>
          <w:szCs w:val="28"/>
          <w:lang w:eastAsia="ru-RU"/>
        </w:rPr>
        <w:t>Вінницької обласної</w:t>
      </w:r>
    </w:p>
    <w:p w14:paraId="47026DEC" w14:textId="77777777" w:rsidR="00C71C20" w:rsidRPr="00C71C20" w:rsidRDefault="00C71C20" w:rsidP="00C71C20">
      <w:pPr>
        <w:spacing w:after="0" w:line="240" w:lineRule="auto"/>
        <w:ind w:left="5664"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 військової адміністрації</w:t>
      </w:r>
      <w:r w:rsidR="00F64A83">
        <w:rPr>
          <w:rFonts w:ascii="Times New Roman" w:eastAsia="Times New Roman" w:hAnsi="Times New Roman"/>
          <w:sz w:val="28"/>
          <w:szCs w:val="28"/>
          <w:lang w:eastAsia="ru-RU"/>
        </w:rPr>
        <w:t xml:space="preserve"> від                 №</w:t>
      </w:r>
      <w:r w:rsidRPr="00C71C20">
        <w:rPr>
          <w:rFonts w:ascii="Times New Roman" w:eastAsia="Times New Roman" w:hAnsi="Times New Roman"/>
          <w:sz w:val="28"/>
          <w:szCs w:val="28"/>
          <w:lang w:eastAsia="ru-RU"/>
        </w:rPr>
        <w:t xml:space="preserve"> </w:t>
      </w:r>
    </w:p>
    <w:p w14:paraId="433FC915"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0111F603" w14:textId="77777777" w:rsidR="00C71C20" w:rsidRPr="00C71C20" w:rsidRDefault="00C71C20" w:rsidP="00C71C20">
      <w:pPr>
        <w:spacing w:after="0" w:line="240" w:lineRule="auto"/>
        <w:jc w:val="center"/>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ПОРЯДОК</w:t>
      </w:r>
    </w:p>
    <w:p w14:paraId="29177A3A" w14:textId="77777777" w:rsidR="00C71C20" w:rsidRDefault="00C71C20" w:rsidP="00C71C20">
      <w:pPr>
        <w:spacing w:after="0" w:line="240" w:lineRule="auto"/>
        <w:jc w:val="center"/>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додаткової компенсації</w:t>
      </w:r>
      <w:r w:rsidRPr="00C71C20">
        <w:rPr>
          <w:rFonts w:ascii="Times New Roman" w:eastAsia="Times New Roman" w:hAnsi="Times New Roman"/>
          <w:sz w:val="28"/>
          <w:szCs w:val="28"/>
          <w:lang w:eastAsia="ru-RU"/>
        </w:rPr>
        <w:t xml:space="preserve"> </w:t>
      </w:r>
      <w:r w:rsidRPr="00C71C20">
        <w:rPr>
          <w:rFonts w:ascii="Times New Roman" w:eastAsia="Times New Roman" w:hAnsi="Times New Roman"/>
          <w:b/>
          <w:bCs/>
          <w:sz w:val="28"/>
          <w:szCs w:val="28"/>
          <w:lang w:eastAsia="ru-RU"/>
        </w:rPr>
        <w:t xml:space="preserve">процентних ставок за кредитами суб’єктам </w:t>
      </w:r>
    </w:p>
    <w:p w14:paraId="04B8D233" w14:textId="77777777" w:rsidR="00C71C20" w:rsidRPr="00C71C20" w:rsidRDefault="00C71C20" w:rsidP="00C71C20">
      <w:pPr>
        <w:spacing w:after="0" w:line="240" w:lineRule="auto"/>
        <w:jc w:val="center"/>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 xml:space="preserve">мікро-, малого та середнього підприємництва в рамках Державної програми «Доступні кредити 5 – 7 - 9%» та  Регіональної програми розвитку малого </w:t>
      </w:r>
      <w:r w:rsidR="00AA3FB6">
        <w:rPr>
          <w:rFonts w:ascii="Times New Roman" w:eastAsia="Times New Roman" w:hAnsi="Times New Roman"/>
          <w:b/>
          <w:bCs/>
          <w:sz w:val="28"/>
          <w:szCs w:val="28"/>
          <w:lang w:eastAsia="ru-RU"/>
        </w:rPr>
        <w:t>і</w:t>
      </w:r>
      <w:r w:rsidRPr="00C71C20">
        <w:rPr>
          <w:rFonts w:ascii="Times New Roman" w:eastAsia="Times New Roman" w:hAnsi="Times New Roman"/>
          <w:b/>
          <w:bCs/>
          <w:sz w:val="28"/>
          <w:szCs w:val="28"/>
          <w:lang w:eastAsia="ru-RU"/>
        </w:rPr>
        <w:t xml:space="preserve"> середнього підприємництва на 2021-2027 роки</w:t>
      </w:r>
    </w:p>
    <w:p w14:paraId="4164A650"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4D4D1A99"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І. Загальні положення</w:t>
      </w:r>
    </w:p>
    <w:p w14:paraId="22024556"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4C2AC158" w14:textId="77777777" w:rsidR="00C71C20" w:rsidRPr="00185134"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1. Порядок додаткової компенсації процентних ставок за кредитами суб’єктам мікро-, малого та середнього підприємництва в рамках Державної програми «Доступні кредити 5-7-9%» та  Регіональної програми розвитку малого </w:t>
      </w:r>
      <w:r w:rsidR="00AA3FB6">
        <w:rPr>
          <w:rFonts w:ascii="Times New Roman" w:eastAsia="Times New Roman" w:hAnsi="Times New Roman"/>
          <w:sz w:val="28"/>
          <w:szCs w:val="28"/>
          <w:lang w:eastAsia="ru-RU"/>
        </w:rPr>
        <w:t>і</w:t>
      </w:r>
      <w:r w:rsidRPr="00C71C20">
        <w:rPr>
          <w:rFonts w:ascii="Times New Roman" w:eastAsia="Times New Roman" w:hAnsi="Times New Roman"/>
          <w:sz w:val="28"/>
          <w:szCs w:val="28"/>
          <w:lang w:eastAsia="ru-RU"/>
        </w:rPr>
        <w:t xml:space="preserve"> середнього підприємництва на 2021-2027 роки (далі – Порядок) визначає умови, критерії та механізм надання фінансової підтримки </w:t>
      </w:r>
      <w:bookmarkStart w:id="0" w:name="_Hlk192488497"/>
      <w:r w:rsidRPr="00C71C20">
        <w:rPr>
          <w:rFonts w:ascii="Times New Roman" w:eastAsia="Times New Roman" w:hAnsi="Times New Roman"/>
          <w:sz w:val="28"/>
          <w:szCs w:val="28"/>
          <w:lang w:eastAsia="ru-RU"/>
        </w:rPr>
        <w:t xml:space="preserve">суб’єктам </w:t>
      </w:r>
      <w:bookmarkEnd w:id="0"/>
      <w:r w:rsidRPr="00C71C20">
        <w:rPr>
          <w:rFonts w:ascii="Times New Roman" w:eastAsia="Times New Roman" w:hAnsi="Times New Roman"/>
          <w:sz w:val="28"/>
          <w:szCs w:val="28"/>
          <w:lang w:eastAsia="ru-RU"/>
        </w:rPr>
        <w:t xml:space="preserve">мікро-, малого та середнього підприємництва (далі – </w:t>
      </w:r>
      <w:bookmarkStart w:id="1" w:name="_Hlk185245022"/>
      <w:r w:rsidRPr="00C71C20">
        <w:rPr>
          <w:rFonts w:ascii="Times New Roman" w:eastAsia="Times New Roman" w:hAnsi="Times New Roman"/>
          <w:sz w:val="28"/>
          <w:szCs w:val="28"/>
          <w:lang w:eastAsia="ru-RU"/>
        </w:rPr>
        <w:t>ММСП</w:t>
      </w:r>
      <w:bookmarkEnd w:id="1"/>
      <w:r w:rsidRPr="00C71C20">
        <w:rPr>
          <w:rFonts w:ascii="Times New Roman" w:eastAsia="Times New Roman" w:hAnsi="Times New Roman"/>
          <w:sz w:val="28"/>
          <w:szCs w:val="28"/>
          <w:lang w:eastAsia="ru-RU"/>
        </w:rPr>
        <w:t xml:space="preserve">) шляхом </w:t>
      </w:r>
      <w:bookmarkStart w:id="2" w:name="_Hlk185242161"/>
      <w:r w:rsidRPr="00C71C20">
        <w:rPr>
          <w:rFonts w:ascii="Times New Roman" w:eastAsia="Times New Roman" w:hAnsi="Times New Roman"/>
          <w:sz w:val="28"/>
          <w:szCs w:val="28"/>
          <w:lang w:eastAsia="ru-RU"/>
        </w:rPr>
        <w:t xml:space="preserve">додаткового відшкодування  частини суми сплачених відсотків за наданими уповноваженими банками кредитами на </w:t>
      </w:r>
      <w:bookmarkEnd w:id="2"/>
      <w:r w:rsidRPr="00C71C20">
        <w:rPr>
          <w:rFonts w:ascii="Times New Roman" w:eastAsia="Times New Roman" w:hAnsi="Times New Roman"/>
          <w:sz w:val="28"/>
          <w:szCs w:val="28"/>
          <w:lang w:eastAsia="ru-RU"/>
        </w:rPr>
        <w:t xml:space="preserve">інвестиційні цілі </w:t>
      </w:r>
      <w:bookmarkStart w:id="3" w:name="_Hlk185252680"/>
      <w:r w:rsidRPr="00C71C20">
        <w:rPr>
          <w:rFonts w:ascii="Times New Roman" w:eastAsia="Times New Roman" w:hAnsi="Times New Roman"/>
          <w:sz w:val="28"/>
          <w:szCs w:val="28"/>
          <w:lang w:eastAsia="ru-RU"/>
        </w:rPr>
        <w:t xml:space="preserve">в рамках Державної програми «Доступні кредити 5-7-9%» (далі - </w:t>
      </w:r>
      <w:r w:rsidR="00C323F9">
        <w:rPr>
          <w:rFonts w:ascii="Times New Roman" w:eastAsia="Times New Roman" w:hAnsi="Times New Roman"/>
          <w:sz w:val="28"/>
          <w:szCs w:val="28"/>
          <w:lang w:eastAsia="ru-RU"/>
        </w:rPr>
        <w:t>К</w:t>
      </w:r>
      <w:r w:rsidRPr="00C71C20">
        <w:rPr>
          <w:rFonts w:ascii="Times New Roman" w:eastAsia="Times New Roman" w:hAnsi="Times New Roman"/>
          <w:sz w:val="28"/>
          <w:szCs w:val="28"/>
          <w:lang w:eastAsia="ru-RU"/>
        </w:rPr>
        <w:t xml:space="preserve">омпенсація)  </w:t>
      </w:r>
      <w:bookmarkEnd w:id="3"/>
      <w:r w:rsidRPr="00C71C20">
        <w:rPr>
          <w:rFonts w:ascii="Times New Roman" w:eastAsia="Times New Roman" w:hAnsi="Times New Roman"/>
          <w:sz w:val="28"/>
          <w:szCs w:val="28"/>
          <w:lang w:eastAsia="ru-RU"/>
        </w:rPr>
        <w:t xml:space="preserve">та реалізації </w:t>
      </w:r>
      <w:bookmarkStart w:id="4" w:name="_Hlk185249535"/>
      <w:r w:rsidRPr="00C71C20">
        <w:rPr>
          <w:rFonts w:ascii="Times New Roman" w:eastAsia="Times New Roman" w:hAnsi="Times New Roman"/>
          <w:sz w:val="28"/>
          <w:szCs w:val="28"/>
          <w:lang w:eastAsia="ru-RU"/>
        </w:rPr>
        <w:t xml:space="preserve"> </w:t>
      </w:r>
      <w:bookmarkStart w:id="5" w:name="_Hlk185845417"/>
      <w:r w:rsidRPr="00C71C20">
        <w:rPr>
          <w:rFonts w:ascii="Times New Roman" w:eastAsia="Times New Roman" w:hAnsi="Times New Roman"/>
          <w:sz w:val="28"/>
          <w:szCs w:val="28"/>
          <w:lang w:eastAsia="ru-RU"/>
        </w:rPr>
        <w:t xml:space="preserve">Регіональної програми розвитку малого </w:t>
      </w:r>
      <w:r w:rsidR="00AA3FB6">
        <w:rPr>
          <w:rFonts w:ascii="Times New Roman" w:eastAsia="Times New Roman" w:hAnsi="Times New Roman"/>
          <w:sz w:val="28"/>
          <w:szCs w:val="28"/>
          <w:lang w:eastAsia="ru-RU"/>
        </w:rPr>
        <w:t>і</w:t>
      </w:r>
      <w:r w:rsidRPr="00C71C20">
        <w:rPr>
          <w:rFonts w:ascii="Times New Roman" w:eastAsia="Times New Roman" w:hAnsi="Times New Roman"/>
          <w:sz w:val="28"/>
          <w:szCs w:val="28"/>
          <w:lang w:eastAsia="ru-RU"/>
        </w:rPr>
        <w:t xml:space="preserve"> середнього підприємництва на 2021-2027 роки</w:t>
      </w:r>
      <w:bookmarkEnd w:id="4"/>
      <w:bookmarkEnd w:id="5"/>
      <w:r w:rsidRPr="00C71C20">
        <w:rPr>
          <w:rFonts w:ascii="Times New Roman" w:eastAsia="Times New Roman" w:hAnsi="Times New Roman"/>
          <w:sz w:val="28"/>
          <w:szCs w:val="28"/>
          <w:lang w:eastAsia="ru-RU"/>
        </w:rPr>
        <w:t xml:space="preserve">, затвердженої рішенням 45 сесії  Вінницької обласної Ради 7 скликання від 24 вересня 2020 року № 978 (бюджетна програма: 2517610 Сприяння розвитку малого та середнього підприємництва) (далі – Регіональна програма)  відповідно до пункту 6 Порядку надання фінансової державної підтримки суб’єктам підприємництва, затвердженого постановою Кабінету Міністрів України від 24 січня 2020 року № 28 та договору про співробітництво  </w:t>
      </w:r>
      <w:r w:rsidRPr="00185134">
        <w:rPr>
          <w:rFonts w:ascii="Times New Roman" w:eastAsia="Times New Roman" w:hAnsi="Times New Roman"/>
          <w:sz w:val="28"/>
          <w:szCs w:val="28"/>
          <w:lang w:eastAsia="ru-RU"/>
        </w:rPr>
        <w:t xml:space="preserve">між </w:t>
      </w:r>
      <w:r w:rsidR="00F31748" w:rsidRPr="00185134">
        <w:rPr>
          <w:rFonts w:ascii="Times New Roman" w:eastAsia="Times New Roman" w:hAnsi="Times New Roman"/>
          <w:sz w:val="28"/>
          <w:szCs w:val="28"/>
          <w:lang w:eastAsia="ru-RU"/>
        </w:rPr>
        <w:t>Головним розпорядником к</w:t>
      </w:r>
      <w:r w:rsidR="00185134" w:rsidRPr="00185134">
        <w:rPr>
          <w:rFonts w:ascii="Times New Roman" w:eastAsia="Times New Roman" w:hAnsi="Times New Roman"/>
          <w:sz w:val="28"/>
          <w:szCs w:val="28"/>
          <w:lang w:eastAsia="ru-RU"/>
        </w:rPr>
        <w:t xml:space="preserve">оштів обласного бюджету та Фондом розвитку підприємництва </w:t>
      </w:r>
      <w:r w:rsidRPr="00185134">
        <w:rPr>
          <w:rFonts w:ascii="Times New Roman" w:eastAsia="Times New Roman" w:hAnsi="Times New Roman"/>
          <w:sz w:val="28"/>
          <w:szCs w:val="28"/>
          <w:lang w:eastAsia="ru-RU"/>
        </w:rPr>
        <w:t xml:space="preserve">(далі – </w:t>
      </w:r>
      <w:bookmarkStart w:id="6" w:name="_Hlk193791746"/>
      <w:r w:rsidRPr="00185134">
        <w:rPr>
          <w:rFonts w:ascii="Times New Roman" w:eastAsia="Times New Roman" w:hAnsi="Times New Roman"/>
          <w:sz w:val="28"/>
          <w:szCs w:val="28"/>
          <w:lang w:eastAsia="ru-RU"/>
        </w:rPr>
        <w:t xml:space="preserve">Договір </w:t>
      </w:r>
      <w:bookmarkStart w:id="7" w:name="_Hlk193795010"/>
      <w:r w:rsidRPr="00185134">
        <w:rPr>
          <w:rFonts w:ascii="Times New Roman" w:eastAsia="Times New Roman" w:hAnsi="Times New Roman"/>
          <w:sz w:val="28"/>
          <w:szCs w:val="28"/>
          <w:lang w:eastAsia="ru-RU"/>
        </w:rPr>
        <w:t>про співробітництво</w:t>
      </w:r>
      <w:bookmarkEnd w:id="6"/>
      <w:bookmarkEnd w:id="7"/>
      <w:r w:rsidRPr="00185134">
        <w:rPr>
          <w:rFonts w:ascii="Times New Roman" w:eastAsia="Times New Roman" w:hAnsi="Times New Roman"/>
          <w:sz w:val="28"/>
          <w:szCs w:val="28"/>
          <w:lang w:eastAsia="ru-RU"/>
        </w:rPr>
        <w:t>).</w:t>
      </w:r>
    </w:p>
    <w:p w14:paraId="1F48234A"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2D7E8AF3"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2. Компенсація надається з метою фінансової підтримки суб’єктів ММСП, які реалізують інвестиційні проєкти (заходи), в тому числі за пріоритетом посилення енергостійкості, забезпечують зростання фонду оплати праці, збільшують сплату податків і зборів до місцевих бюджетів, </w:t>
      </w:r>
      <w:r w:rsidR="00C323F9">
        <w:rPr>
          <w:rFonts w:ascii="Times New Roman" w:eastAsia="Times New Roman" w:hAnsi="Times New Roman"/>
          <w:sz w:val="28"/>
          <w:szCs w:val="28"/>
          <w:lang w:eastAsia="ru-RU"/>
        </w:rPr>
        <w:t>єдиного соціального внеску (</w:t>
      </w:r>
      <w:r w:rsidRPr="00C71C20">
        <w:rPr>
          <w:rFonts w:ascii="Times New Roman" w:eastAsia="Times New Roman" w:hAnsi="Times New Roman"/>
          <w:sz w:val="28"/>
          <w:szCs w:val="28"/>
          <w:lang w:eastAsia="ru-RU"/>
        </w:rPr>
        <w:t>ЄСВ</w:t>
      </w:r>
      <w:r w:rsidR="00C323F9">
        <w:rPr>
          <w:rFonts w:ascii="Times New Roman" w:eastAsia="Times New Roman" w:hAnsi="Times New Roman"/>
          <w:sz w:val="28"/>
          <w:szCs w:val="28"/>
          <w:lang w:eastAsia="ru-RU"/>
        </w:rPr>
        <w:t>)</w:t>
      </w:r>
      <w:r w:rsidRPr="00C71C20">
        <w:rPr>
          <w:rFonts w:ascii="Times New Roman" w:eastAsia="Times New Roman" w:hAnsi="Times New Roman"/>
          <w:sz w:val="28"/>
          <w:szCs w:val="28"/>
          <w:lang w:eastAsia="ru-RU"/>
        </w:rPr>
        <w:t xml:space="preserve"> та працевлаштували ветеранів, учасників бойових дій.</w:t>
      </w:r>
    </w:p>
    <w:p w14:paraId="6AA5678A"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6681FC1C"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3. Розмір компенсації  становить 5% річних за кредитним договором (договорами), але не більше 500 тис. грн на рік  одному </w:t>
      </w:r>
      <w:bookmarkStart w:id="8" w:name="_Hlk185252844"/>
      <w:r w:rsidRPr="00C71C20">
        <w:rPr>
          <w:rFonts w:ascii="Times New Roman" w:eastAsia="Times New Roman" w:hAnsi="Times New Roman"/>
          <w:sz w:val="28"/>
          <w:szCs w:val="28"/>
          <w:lang w:eastAsia="ru-RU"/>
        </w:rPr>
        <w:t>суб’єкту ММСП</w:t>
      </w:r>
      <w:bookmarkEnd w:id="8"/>
      <w:r w:rsidRPr="00C71C20">
        <w:rPr>
          <w:rFonts w:ascii="Times New Roman" w:eastAsia="Times New Roman" w:hAnsi="Times New Roman"/>
          <w:sz w:val="28"/>
          <w:szCs w:val="28"/>
          <w:lang w:eastAsia="ru-RU"/>
        </w:rPr>
        <w:t xml:space="preserve"> та не більше фактично сплаченої суми процентних ставок. </w:t>
      </w:r>
    </w:p>
    <w:p w14:paraId="23B1BC5A"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74939E09"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4. Головним розпорядником коштів обласного бюджету на додаткову компенсацію частини суми сплачених відсотків за наданими уповноваженими банками кредитами в рамках Державної програми «Доступні кредити 5-7-9%» та   реалізацію заходів Регіональної програми є Департамент міжнародного </w:t>
      </w:r>
      <w:r w:rsidRPr="00C71C20">
        <w:rPr>
          <w:rFonts w:ascii="Times New Roman" w:eastAsia="Times New Roman" w:hAnsi="Times New Roman"/>
          <w:sz w:val="28"/>
          <w:szCs w:val="28"/>
          <w:lang w:eastAsia="ru-RU"/>
        </w:rPr>
        <w:lastRenderedPageBreak/>
        <w:t>співробітництва та регіонального розвитку Вінницької обласної військової адміністрації (далі - Головний розпорядник).</w:t>
      </w:r>
    </w:p>
    <w:p w14:paraId="5E22BB33"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75747E26"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5. Компенсація здійснюється через Фонд розвитку підприємництва</w:t>
      </w:r>
      <w:r w:rsidR="00061A15">
        <w:rPr>
          <w:rFonts w:ascii="Times New Roman" w:eastAsia="Times New Roman" w:hAnsi="Times New Roman"/>
          <w:sz w:val="28"/>
          <w:szCs w:val="28"/>
          <w:lang w:eastAsia="ru-RU"/>
        </w:rPr>
        <w:t xml:space="preserve"> (далі – ФРП)</w:t>
      </w:r>
      <w:r w:rsidRPr="00C71C20">
        <w:rPr>
          <w:rFonts w:ascii="Times New Roman" w:eastAsia="Times New Roman" w:hAnsi="Times New Roman"/>
          <w:sz w:val="28"/>
          <w:szCs w:val="28"/>
          <w:lang w:eastAsia="ru-RU"/>
        </w:rPr>
        <w:t>, відповідно до умов  Договору</w:t>
      </w:r>
      <w:r w:rsidR="00AA3FB6" w:rsidRPr="00AA3FB6">
        <w:t xml:space="preserve"> </w:t>
      </w:r>
      <w:r w:rsidR="00AA3FB6" w:rsidRPr="00AA3FB6">
        <w:rPr>
          <w:rFonts w:ascii="Times New Roman" w:eastAsia="Times New Roman" w:hAnsi="Times New Roman"/>
          <w:sz w:val="28"/>
          <w:szCs w:val="28"/>
          <w:lang w:eastAsia="ru-RU"/>
        </w:rPr>
        <w:t>про співробітництво</w:t>
      </w:r>
      <w:r w:rsidRPr="00C71C20">
        <w:rPr>
          <w:rFonts w:ascii="Times New Roman" w:eastAsia="Times New Roman" w:hAnsi="Times New Roman"/>
          <w:sz w:val="28"/>
          <w:szCs w:val="28"/>
          <w:lang w:eastAsia="ru-RU"/>
        </w:rPr>
        <w:t xml:space="preserve">, укладеного з  Головним розпорядником  в межах бюджетних призначень Регіональної програми, в тому числі адміністративної плати ФРП за супроводження та адміністрування коштів бюджетного призначення для компенсацій з обласного бюджету частини відсотків за кредитами  в рамках Державної програми </w:t>
      </w:r>
      <w:r w:rsidR="00AA3FB6">
        <w:rPr>
          <w:rFonts w:ascii="Times New Roman" w:eastAsia="Times New Roman" w:hAnsi="Times New Roman"/>
          <w:sz w:val="28"/>
          <w:szCs w:val="28"/>
          <w:lang w:eastAsia="ru-RU"/>
        </w:rPr>
        <w:t xml:space="preserve">            </w:t>
      </w:r>
      <w:r w:rsidRPr="00C71C20">
        <w:rPr>
          <w:rFonts w:ascii="Times New Roman" w:eastAsia="Times New Roman" w:hAnsi="Times New Roman"/>
          <w:sz w:val="28"/>
          <w:szCs w:val="28"/>
          <w:lang w:eastAsia="ru-RU"/>
        </w:rPr>
        <w:t xml:space="preserve">«Доступні кредити 5-7-9%» відповідно до постанови Кабінету Міністрів України від 24 січня 2020 року № 29 «Про затвердження Порядку використання коштів державного бюджету, передбачених для забезпечення функціонування Фонду розвитку підприємництва».  </w:t>
      </w:r>
    </w:p>
    <w:p w14:paraId="111863DB"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6FBB7956"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6. Компенсація не може бути спрямована на погашення будь-яких штрафних санкцій та/або пені за користування кредитами в банках.   </w:t>
      </w:r>
    </w:p>
    <w:p w14:paraId="062ABB9A"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306BB107"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 xml:space="preserve">П. </w:t>
      </w:r>
      <w:bookmarkStart w:id="9" w:name="_Hlk185331388"/>
      <w:r w:rsidRPr="00C71C20">
        <w:rPr>
          <w:rFonts w:ascii="Times New Roman" w:eastAsia="Times New Roman" w:hAnsi="Times New Roman"/>
          <w:b/>
          <w:bCs/>
          <w:sz w:val="28"/>
          <w:szCs w:val="28"/>
          <w:lang w:eastAsia="ru-RU"/>
        </w:rPr>
        <w:t xml:space="preserve">Умови надання </w:t>
      </w:r>
      <w:r w:rsidR="00061A15">
        <w:rPr>
          <w:rFonts w:ascii="Times New Roman" w:eastAsia="Times New Roman" w:hAnsi="Times New Roman"/>
          <w:b/>
          <w:bCs/>
          <w:sz w:val="28"/>
          <w:szCs w:val="28"/>
          <w:lang w:eastAsia="ru-RU"/>
        </w:rPr>
        <w:t>К</w:t>
      </w:r>
      <w:r w:rsidRPr="00C71C20">
        <w:rPr>
          <w:rFonts w:ascii="Times New Roman" w:eastAsia="Times New Roman" w:hAnsi="Times New Roman"/>
          <w:b/>
          <w:bCs/>
          <w:sz w:val="28"/>
          <w:szCs w:val="28"/>
          <w:lang w:eastAsia="ru-RU"/>
        </w:rPr>
        <w:t>омпенсації</w:t>
      </w:r>
    </w:p>
    <w:p w14:paraId="2E732838"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bookmarkEnd w:id="9"/>
    <w:p w14:paraId="12DABB8C"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1.</w:t>
      </w:r>
      <w:r w:rsidRPr="00C71C20">
        <w:rPr>
          <w:rFonts w:ascii="Times New Roman" w:eastAsia="Times New Roman" w:hAnsi="Times New Roman"/>
          <w:sz w:val="28"/>
          <w:szCs w:val="28"/>
          <w:lang w:eastAsia="ru-RU"/>
        </w:rPr>
        <w:tab/>
        <w:t>Право на отримання компенсації мають суб’єкти ММСП, які:</w:t>
      </w:r>
    </w:p>
    <w:p w14:paraId="6C599D1C"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bookmarkStart w:id="10" w:name="_Hlk188356500"/>
      <w:r w:rsidRPr="00C71C20">
        <w:rPr>
          <w:rFonts w:ascii="Times New Roman" w:eastAsia="Times New Roman" w:hAnsi="Times New Roman"/>
          <w:sz w:val="28"/>
          <w:szCs w:val="28"/>
          <w:lang w:eastAsia="ru-RU"/>
        </w:rPr>
        <w:t>зареєстровані та здійснюють діяльність у Вінницькій  області;</w:t>
      </w:r>
    </w:p>
    <w:p w14:paraId="44ED1E4D"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отримали кредит на фінансування виключно інвестиційних цілей;</w:t>
      </w:r>
    </w:p>
    <w:p w14:paraId="57B055CD"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не отримали протягом трирічного періоду державну допомогу, незалежно від її форми та джерел, сукупний розмір якої  перевищує суму еквівалентну 200 тис. євро, визначену за офіційним курсом встановленим Національним банком України, що діяв на останній день фінансового року, що підтверджується довідкою  суб’єкта ММСП; </w:t>
      </w:r>
    </w:p>
    <w:p w14:paraId="22D86D8B"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не мають заборгованості перед державним і місцевим бюджетами зі сплати податків, зборів та інших обов’язкових платежів (</w:t>
      </w:r>
      <w:r w:rsidR="00061A15">
        <w:rPr>
          <w:rFonts w:ascii="Times New Roman" w:eastAsia="Times New Roman" w:hAnsi="Times New Roman"/>
          <w:sz w:val="28"/>
          <w:szCs w:val="28"/>
          <w:lang w:eastAsia="ru-RU"/>
        </w:rPr>
        <w:t>у</w:t>
      </w:r>
      <w:r w:rsidRPr="00C71C20">
        <w:rPr>
          <w:rFonts w:ascii="Times New Roman" w:eastAsia="Times New Roman" w:hAnsi="Times New Roman"/>
          <w:sz w:val="28"/>
          <w:szCs w:val="28"/>
          <w:lang w:eastAsia="ru-RU"/>
        </w:rPr>
        <w:t xml:space="preserve"> тому числі ЄСВ);</w:t>
      </w:r>
    </w:p>
    <w:p w14:paraId="63EF3FB1"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не підпадають під обмеження визначені статтею 13 Закону України            «Про розвиток та державну підтримку малого і середнього підприємництва». </w:t>
      </w:r>
    </w:p>
    <w:p w14:paraId="6C6B4D1A"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6B79DC8C"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2. Суб’єкт ММСП повинен відповідати вимогам пункту 1 розділу ІІ цього Порядку протягом усього періоду отримання компенсації. </w:t>
      </w:r>
    </w:p>
    <w:bookmarkEnd w:id="10"/>
    <w:p w14:paraId="3D0EDBAC"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7E0E3637"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3. ФРП щоквартально здійснює компенсацію суб’єктам ММСП сплачених відсотків за кредитами, в межах бюджетного призначення на відповідний рік, відповідно до  Реєстру суб’єктів ММСП для надання компенсації суми сплачених відсотків за кредитами (далі - Реєстр), затвердженого   розпорядженням Начальника  Вінницької обласної військової адміністрації.</w:t>
      </w:r>
    </w:p>
    <w:p w14:paraId="0242C8EE"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57230A22"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4. ФРП  щоквартально здійснює рейтинговий відбір та </w:t>
      </w:r>
      <w:bookmarkStart w:id="11" w:name="_Hlk185325176"/>
      <w:r w:rsidRPr="00C71C20">
        <w:rPr>
          <w:rFonts w:ascii="Times New Roman" w:eastAsia="Times New Roman" w:hAnsi="Times New Roman"/>
          <w:sz w:val="28"/>
          <w:szCs w:val="28"/>
          <w:lang w:eastAsia="ru-RU"/>
        </w:rPr>
        <w:t xml:space="preserve">формує </w:t>
      </w:r>
      <w:bookmarkStart w:id="12" w:name="_Hlk185258001"/>
      <w:r w:rsidRPr="00C71C20">
        <w:rPr>
          <w:rFonts w:ascii="Times New Roman" w:eastAsia="Times New Roman" w:hAnsi="Times New Roman"/>
          <w:sz w:val="28"/>
          <w:szCs w:val="28"/>
          <w:lang w:eastAsia="ru-RU"/>
        </w:rPr>
        <w:t xml:space="preserve">перелік </w:t>
      </w:r>
      <w:bookmarkStart w:id="13" w:name="_Hlk185258980"/>
      <w:r w:rsidRPr="00C71C20">
        <w:rPr>
          <w:rFonts w:ascii="Times New Roman" w:eastAsia="Times New Roman" w:hAnsi="Times New Roman"/>
          <w:sz w:val="28"/>
          <w:szCs w:val="28"/>
          <w:lang w:eastAsia="ru-RU"/>
        </w:rPr>
        <w:t>суб'єктів ММСП</w:t>
      </w:r>
      <w:bookmarkEnd w:id="13"/>
      <w:r w:rsidRPr="00C71C20">
        <w:rPr>
          <w:rFonts w:ascii="Times New Roman" w:eastAsia="Times New Roman" w:hAnsi="Times New Roman"/>
          <w:sz w:val="28"/>
          <w:szCs w:val="28"/>
          <w:lang w:eastAsia="ru-RU"/>
        </w:rPr>
        <w:t xml:space="preserve"> (далі - Перелік)</w:t>
      </w:r>
      <w:bookmarkEnd w:id="11"/>
      <w:bookmarkEnd w:id="12"/>
      <w:r w:rsidRPr="00C71C20">
        <w:rPr>
          <w:rFonts w:ascii="Times New Roman" w:eastAsia="Times New Roman" w:hAnsi="Times New Roman"/>
          <w:sz w:val="28"/>
          <w:szCs w:val="28"/>
          <w:lang w:eastAsia="ru-RU"/>
        </w:rPr>
        <w:t xml:space="preserve"> з врахуванням пункту 3 розділу 1  цього Порядку відповідно до </w:t>
      </w:r>
      <w:r w:rsidR="00185134" w:rsidRPr="00185134">
        <w:rPr>
          <w:rFonts w:ascii="Times New Roman" w:eastAsia="Times New Roman" w:hAnsi="Times New Roman"/>
          <w:sz w:val="28"/>
          <w:szCs w:val="28"/>
          <w:lang w:eastAsia="ru-RU"/>
        </w:rPr>
        <w:t>Догов</w:t>
      </w:r>
      <w:r w:rsidR="00AA3FB6">
        <w:rPr>
          <w:rFonts w:ascii="Times New Roman" w:eastAsia="Times New Roman" w:hAnsi="Times New Roman"/>
          <w:sz w:val="28"/>
          <w:szCs w:val="28"/>
          <w:lang w:eastAsia="ru-RU"/>
        </w:rPr>
        <w:t>о</w:t>
      </w:r>
      <w:r w:rsidR="00185134" w:rsidRPr="00185134">
        <w:rPr>
          <w:rFonts w:ascii="Times New Roman" w:eastAsia="Times New Roman" w:hAnsi="Times New Roman"/>
          <w:sz w:val="28"/>
          <w:szCs w:val="28"/>
          <w:lang w:eastAsia="ru-RU"/>
        </w:rPr>
        <w:t>р</w:t>
      </w:r>
      <w:r w:rsidR="00185134">
        <w:rPr>
          <w:rFonts w:ascii="Times New Roman" w:eastAsia="Times New Roman" w:hAnsi="Times New Roman"/>
          <w:sz w:val="28"/>
          <w:szCs w:val="28"/>
          <w:lang w:eastAsia="ru-RU"/>
        </w:rPr>
        <w:t>у</w:t>
      </w:r>
      <w:r w:rsidR="00185134" w:rsidRPr="00185134">
        <w:rPr>
          <w:rFonts w:ascii="Times New Roman" w:eastAsia="Times New Roman" w:hAnsi="Times New Roman"/>
          <w:sz w:val="28"/>
          <w:szCs w:val="28"/>
          <w:lang w:eastAsia="ru-RU"/>
        </w:rPr>
        <w:t xml:space="preserve"> про співробітництво </w:t>
      </w:r>
      <w:r w:rsidR="00185134">
        <w:rPr>
          <w:rFonts w:ascii="Times New Roman" w:eastAsia="Times New Roman" w:hAnsi="Times New Roman"/>
          <w:sz w:val="28"/>
          <w:szCs w:val="28"/>
          <w:lang w:eastAsia="ru-RU"/>
        </w:rPr>
        <w:t>з</w:t>
      </w:r>
      <w:r w:rsidRPr="00C71C20">
        <w:rPr>
          <w:rFonts w:ascii="Times New Roman" w:eastAsia="Times New Roman" w:hAnsi="Times New Roman"/>
          <w:sz w:val="28"/>
          <w:szCs w:val="28"/>
          <w:lang w:eastAsia="ru-RU"/>
        </w:rPr>
        <w:t xml:space="preserve"> Головним розпорядником. </w:t>
      </w:r>
    </w:p>
    <w:p w14:paraId="7648929E"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592DA731" w14:textId="77777777" w:rsidR="00185134" w:rsidRDefault="00185134" w:rsidP="00C71C20">
      <w:pPr>
        <w:spacing w:after="0" w:line="240" w:lineRule="auto"/>
        <w:jc w:val="both"/>
        <w:rPr>
          <w:rFonts w:ascii="Times New Roman" w:eastAsia="Times New Roman" w:hAnsi="Times New Roman"/>
          <w:b/>
          <w:bCs/>
          <w:sz w:val="28"/>
          <w:szCs w:val="28"/>
          <w:lang w:eastAsia="ru-RU"/>
        </w:rPr>
      </w:pPr>
    </w:p>
    <w:p w14:paraId="4773DCF0" w14:textId="77777777" w:rsidR="00C71C20" w:rsidRPr="00C71C20" w:rsidRDefault="00185134" w:rsidP="00C71C20">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Ш</w:t>
      </w:r>
      <w:r w:rsidR="00C71C20" w:rsidRPr="00C71C20">
        <w:rPr>
          <w:rFonts w:ascii="Times New Roman" w:eastAsia="Times New Roman" w:hAnsi="Times New Roman"/>
          <w:b/>
          <w:bCs/>
          <w:sz w:val="28"/>
          <w:szCs w:val="28"/>
          <w:lang w:eastAsia="ru-RU"/>
        </w:rPr>
        <w:t>. Критерії та рейтингування  суб'єктів ММСП</w:t>
      </w:r>
    </w:p>
    <w:p w14:paraId="42EFD0BC"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05278535"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1. Критеріями </w:t>
      </w:r>
      <w:bookmarkStart w:id="14" w:name="_Hlk185327021"/>
      <w:r w:rsidRPr="00C71C20">
        <w:rPr>
          <w:rFonts w:ascii="Times New Roman" w:eastAsia="Times New Roman" w:hAnsi="Times New Roman"/>
          <w:sz w:val="28"/>
          <w:szCs w:val="28"/>
          <w:lang w:eastAsia="ru-RU"/>
        </w:rPr>
        <w:t xml:space="preserve">рейтингування суб’єктів ММСП </w:t>
      </w:r>
      <w:bookmarkEnd w:id="14"/>
      <w:r w:rsidRPr="00C71C20">
        <w:rPr>
          <w:rFonts w:ascii="Times New Roman" w:eastAsia="Times New Roman" w:hAnsi="Times New Roman"/>
          <w:sz w:val="28"/>
          <w:szCs w:val="28"/>
          <w:lang w:eastAsia="ru-RU"/>
        </w:rPr>
        <w:t xml:space="preserve">для включення до </w:t>
      </w:r>
      <w:bookmarkStart w:id="15" w:name="_Hlk185326572"/>
      <w:r w:rsidRPr="00C71C20">
        <w:rPr>
          <w:rFonts w:ascii="Times New Roman" w:eastAsia="Times New Roman" w:hAnsi="Times New Roman"/>
          <w:sz w:val="28"/>
          <w:szCs w:val="28"/>
          <w:lang w:eastAsia="ru-RU"/>
        </w:rPr>
        <w:t>Переліку</w:t>
      </w:r>
      <w:bookmarkEnd w:id="15"/>
      <w:r w:rsidRPr="00C71C20">
        <w:rPr>
          <w:rFonts w:ascii="Times New Roman" w:eastAsia="Times New Roman" w:hAnsi="Times New Roman"/>
          <w:sz w:val="28"/>
          <w:szCs w:val="28"/>
          <w:lang w:eastAsia="ru-RU"/>
        </w:rPr>
        <w:t xml:space="preserve"> є такі показники: </w:t>
      </w:r>
    </w:p>
    <w:p w14:paraId="582DEB9D"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П1 - сума сплачених податків і зборів до місцевих бюджетів та ЄСВ;</w:t>
      </w:r>
    </w:p>
    <w:p w14:paraId="74B4CA10"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bookmarkStart w:id="16" w:name="_Hlk185338616"/>
      <w:r w:rsidRPr="00C71C20">
        <w:rPr>
          <w:rFonts w:ascii="Times New Roman" w:eastAsia="Times New Roman" w:hAnsi="Times New Roman"/>
          <w:sz w:val="28"/>
          <w:szCs w:val="28"/>
          <w:lang w:eastAsia="ru-RU"/>
        </w:rPr>
        <w:t xml:space="preserve">П2 - фонд заробітної плати; </w:t>
      </w:r>
    </w:p>
    <w:bookmarkEnd w:id="16"/>
    <w:p w14:paraId="56B8B475"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П3 - чисельн</w:t>
      </w:r>
      <w:r w:rsidR="00185134">
        <w:rPr>
          <w:rFonts w:ascii="Times New Roman" w:eastAsia="Times New Roman" w:hAnsi="Times New Roman"/>
          <w:sz w:val="28"/>
          <w:szCs w:val="28"/>
          <w:lang w:eastAsia="ru-RU"/>
        </w:rPr>
        <w:t>і</w:t>
      </w:r>
      <w:r w:rsidRPr="00C71C20">
        <w:rPr>
          <w:rFonts w:ascii="Times New Roman" w:eastAsia="Times New Roman" w:hAnsi="Times New Roman"/>
          <w:sz w:val="28"/>
          <w:szCs w:val="28"/>
          <w:lang w:eastAsia="ru-RU"/>
        </w:rPr>
        <w:t>ст</w:t>
      </w:r>
      <w:r w:rsidR="00185134">
        <w:rPr>
          <w:rFonts w:ascii="Times New Roman" w:eastAsia="Times New Roman" w:hAnsi="Times New Roman"/>
          <w:sz w:val="28"/>
          <w:szCs w:val="28"/>
          <w:lang w:eastAsia="ru-RU"/>
        </w:rPr>
        <w:t>ь</w:t>
      </w:r>
      <w:r w:rsidRPr="00C71C20">
        <w:rPr>
          <w:rFonts w:ascii="Times New Roman" w:eastAsia="Times New Roman" w:hAnsi="Times New Roman"/>
          <w:sz w:val="28"/>
          <w:szCs w:val="28"/>
          <w:lang w:eastAsia="ru-RU"/>
        </w:rPr>
        <w:t xml:space="preserve"> працівників, засновників із категорії ветеранів, учасників бойових дій.</w:t>
      </w:r>
    </w:p>
    <w:p w14:paraId="06EFD508"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П4 - </w:t>
      </w:r>
      <w:proofErr w:type="spellStart"/>
      <w:r w:rsidRPr="00C71C20">
        <w:rPr>
          <w:rFonts w:ascii="Times New Roman" w:eastAsia="Times New Roman" w:hAnsi="Times New Roman"/>
          <w:sz w:val="28"/>
          <w:szCs w:val="28"/>
          <w:lang w:eastAsia="ru-RU"/>
        </w:rPr>
        <w:t>енергостійкість</w:t>
      </w:r>
      <w:proofErr w:type="spellEnd"/>
      <w:r w:rsidRPr="00C71C20">
        <w:rPr>
          <w:rFonts w:ascii="Times New Roman" w:eastAsia="Times New Roman" w:hAnsi="Times New Roman"/>
          <w:sz w:val="28"/>
          <w:szCs w:val="28"/>
          <w:lang w:eastAsia="ru-RU"/>
        </w:rPr>
        <w:t xml:space="preserve"> (реалізація проєктів, придбання, монтаж обладнання з генерації електроенергії, в </w:t>
      </w:r>
      <w:proofErr w:type="spellStart"/>
      <w:r w:rsidRPr="00C71C20">
        <w:rPr>
          <w:rFonts w:ascii="Times New Roman" w:eastAsia="Times New Roman" w:hAnsi="Times New Roman"/>
          <w:sz w:val="28"/>
          <w:szCs w:val="28"/>
          <w:lang w:eastAsia="ru-RU"/>
        </w:rPr>
        <w:t>т.ч</w:t>
      </w:r>
      <w:proofErr w:type="spellEnd"/>
      <w:r w:rsidRPr="00C71C20">
        <w:rPr>
          <w:rFonts w:ascii="Times New Roman" w:eastAsia="Times New Roman" w:hAnsi="Times New Roman"/>
          <w:sz w:val="28"/>
          <w:szCs w:val="28"/>
          <w:lang w:eastAsia="ru-RU"/>
        </w:rPr>
        <w:t xml:space="preserve">. із альтернативних джерел, реалізація проєктів з </w:t>
      </w:r>
      <w:proofErr w:type="spellStart"/>
      <w:r w:rsidRPr="00C71C20">
        <w:rPr>
          <w:rFonts w:ascii="Times New Roman" w:eastAsia="Times New Roman" w:hAnsi="Times New Roman"/>
          <w:sz w:val="28"/>
          <w:szCs w:val="28"/>
          <w:lang w:eastAsia="ru-RU"/>
        </w:rPr>
        <w:t>когенерації</w:t>
      </w:r>
      <w:proofErr w:type="spellEnd"/>
      <w:r w:rsidRPr="00C71C20">
        <w:rPr>
          <w:rFonts w:ascii="Times New Roman" w:eastAsia="Times New Roman" w:hAnsi="Times New Roman"/>
          <w:sz w:val="28"/>
          <w:szCs w:val="28"/>
          <w:lang w:eastAsia="ru-RU"/>
        </w:rPr>
        <w:t>, акумуляції електроенергії);</w:t>
      </w:r>
    </w:p>
    <w:p w14:paraId="39CC564B"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6F175289"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2. Інформація за показниками, які віднесені до критеріїв  рейтингування суб’єктів ММСП, надається уповноваженими банками ФРП, згідно визначеної ним форми, на підставі офіційної фінансової та/або податкової звітності </w:t>
      </w:r>
      <w:bookmarkStart w:id="17" w:name="_Hlk185330673"/>
      <w:r w:rsidRPr="00C71C20">
        <w:rPr>
          <w:rFonts w:ascii="Times New Roman" w:eastAsia="Times New Roman" w:hAnsi="Times New Roman"/>
          <w:sz w:val="28"/>
          <w:szCs w:val="28"/>
          <w:lang w:eastAsia="ru-RU"/>
        </w:rPr>
        <w:t>суб’єкта ММСП</w:t>
      </w:r>
      <w:bookmarkEnd w:id="17"/>
      <w:r w:rsidRPr="00C71C20">
        <w:rPr>
          <w:rFonts w:ascii="Times New Roman" w:eastAsia="Times New Roman" w:hAnsi="Times New Roman"/>
          <w:sz w:val="28"/>
          <w:szCs w:val="28"/>
          <w:lang w:eastAsia="ru-RU"/>
        </w:rPr>
        <w:t xml:space="preserve"> та, у разі потреби, офіційної довідки  суб’єкта ММСП. </w:t>
      </w:r>
    </w:p>
    <w:p w14:paraId="6CC6430F"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0D0788DE"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3. Відповідальність за достовірність поданої інформації покладається на суб’єкта ММСП.</w:t>
      </w:r>
    </w:p>
    <w:p w14:paraId="751A6E35"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1202E4FD"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4. </w:t>
      </w:r>
      <w:bookmarkStart w:id="18" w:name="_Hlk188359129"/>
      <w:r w:rsidRPr="00C71C20">
        <w:rPr>
          <w:rFonts w:ascii="Times New Roman" w:eastAsia="Times New Roman" w:hAnsi="Times New Roman"/>
          <w:sz w:val="28"/>
          <w:szCs w:val="28"/>
          <w:lang w:eastAsia="ru-RU"/>
        </w:rPr>
        <w:t xml:space="preserve">Для рейтингування суб’єктів ММСП застосовуються коефіцієнти зростання показників ( КЗ (п (1-3)) , які розраховуються за формулою:                    </w:t>
      </w:r>
    </w:p>
    <w:p w14:paraId="14176999"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                      </w:t>
      </w:r>
      <w:bookmarkStart w:id="19" w:name="_Hlk185409017"/>
      <w:r w:rsidRPr="00C71C20">
        <w:rPr>
          <w:rFonts w:ascii="Times New Roman" w:eastAsia="Times New Roman" w:hAnsi="Times New Roman"/>
          <w:sz w:val="28"/>
          <w:szCs w:val="28"/>
          <w:lang w:eastAsia="ru-RU"/>
        </w:rPr>
        <w:t>ПЗ</w:t>
      </w:r>
      <w:bookmarkEnd w:id="19"/>
      <w:r w:rsidRPr="00C71C20">
        <w:rPr>
          <w:rFonts w:ascii="Times New Roman" w:eastAsia="Times New Roman" w:hAnsi="Times New Roman"/>
          <w:sz w:val="28"/>
          <w:szCs w:val="28"/>
          <w:lang w:eastAsia="ru-RU"/>
        </w:rPr>
        <w:t xml:space="preserve"> (п1-3)</w:t>
      </w:r>
    </w:p>
    <w:p w14:paraId="613AC216"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bookmarkStart w:id="20" w:name="_Hlk185408918"/>
      <w:r w:rsidRPr="00C71C20">
        <w:rPr>
          <w:rFonts w:ascii="Times New Roman" w:eastAsia="Times New Roman" w:hAnsi="Times New Roman"/>
          <w:sz w:val="28"/>
          <w:szCs w:val="28"/>
          <w:lang w:eastAsia="ru-RU"/>
        </w:rPr>
        <w:t>К З (п1-3)</w:t>
      </w:r>
      <w:bookmarkEnd w:id="20"/>
      <w:r w:rsidRPr="00C71C20">
        <w:rPr>
          <w:rFonts w:ascii="Times New Roman" w:eastAsia="Times New Roman" w:hAnsi="Times New Roman"/>
          <w:sz w:val="28"/>
          <w:szCs w:val="28"/>
          <w:lang w:eastAsia="ru-RU"/>
        </w:rPr>
        <w:t xml:space="preserve"> = --------------- , </w:t>
      </w:r>
    </w:p>
    <w:p w14:paraId="2634A5FA"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                      ПБ ( п1-3)</w:t>
      </w:r>
    </w:p>
    <w:p w14:paraId="4CD03572"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де  ПЗ (п1-3)  - значення показника станом на останній місяць  звітного кварталу,  </w:t>
      </w:r>
    </w:p>
    <w:p w14:paraId="6A9F3725"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ПБ (п1-3)       -  базове значення показника станом на 01.02.2022 року. </w:t>
      </w:r>
    </w:p>
    <w:p w14:paraId="79137362" w14:textId="77777777" w:rsidR="00C71C20" w:rsidRPr="00C71C20" w:rsidRDefault="00C71C20" w:rsidP="00766E2C">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Коефіцієнт зростання показника </w:t>
      </w:r>
      <w:proofErr w:type="spellStart"/>
      <w:r w:rsidRPr="00C71C20">
        <w:rPr>
          <w:rFonts w:ascii="Times New Roman" w:eastAsia="Times New Roman" w:hAnsi="Times New Roman"/>
          <w:sz w:val="28"/>
          <w:szCs w:val="28"/>
          <w:lang w:eastAsia="ru-RU"/>
        </w:rPr>
        <w:t>енергостійкість</w:t>
      </w:r>
      <w:proofErr w:type="spellEnd"/>
      <w:r w:rsidRPr="00C71C20">
        <w:rPr>
          <w:rFonts w:ascii="Times New Roman" w:eastAsia="Times New Roman" w:hAnsi="Times New Roman"/>
          <w:sz w:val="28"/>
          <w:szCs w:val="28"/>
          <w:lang w:eastAsia="ru-RU"/>
        </w:rPr>
        <w:t xml:space="preserve"> (КЗ п4) для суб’єктів ММСП, які  направили кредитні ресурси на реалізацію проєктів, придбання, монтаж обладнання з генерації електроенергії, в тому числі з альтернативних джерел, реалізацію проєктів з </w:t>
      </w:r>
      <w:proofErr w:type="spellStart"/>
      <w:r w:rsidRPr="00C71C20">
        <w:rPr>
          <w:rFonts w:ascii="Times New Roman" w:eastAsia="Times New Roman" w:hAnsi="Times New Roman"/>
          <w:sz w:val="28"/>
          <w:szCs w:val="28"/>
          <w:lang w:eastAsia="ru-RU"/>
        </w:rPr>
        <w:t>когенерації</w:t>
      </w:r>
      <w:proofErr w:type="spellEnd"/>
      <w:r w:rsidRPr="00C71C20">
        <w:rPr>
          <w:rFonts w:ascii="Times New Roman" w:eastAsia="Times New Roman" w:hAnsi="Times New Roman"/>
          <w:sz w:val="28"/>
          <w:szCs w:val="28"/>
          <w:lang w:eastAsia="ru-RU"/>
        </w:rPr>
        <w:t>. акумуляції електроенергії рівняється 1.</w:t>
      </w:r>
    </w:p>
    <w:p w14:paraId="7A3E7AD9"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 </w:t>
      </w:r>
      <w:r w:rsidRPr="00C71C20">
        <w:rPr>
          <w:rFonts w:ascii="Times New Roman" w:eastAsia="Times New Roman" w:hAnsi="Times New Roman"/>
          <w:sz w:val="28"/>
          <w:szCs w:val="28"/>
          <w:lang w:eastAsia="ru-RU"/>
        </w:rPr>
        <w:tab/>
      </w:r>
    </w:p>
    <w:p w14:paraId="49FBC799" w14:textId="77777777" w:rsidR="00C71C20" w:rsidRPr="00C71C20" w:rsidRDefault="00C71C20" w:rsidP="00C71C20">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5. Загальний рейтинговий показник </w:t>
      </w:r>
      <w:bookmarkStart w:id="21" w:name="_Hlk185346687"/>
      <w:r w:rsidRPr="00C71C20">
        <w:rPr>
          <w:rFonts w:ascii="Times New Roman" w:eastAsia="Times New Roman" w:hAnsi="Times New Roman"/>
          <w:sz w:val="28"/>
          <w:szCs w:val="28"/>
          <w:lang w:eastAsia="ru-RU"/>
        </w:rPr>
        <w:t>суб’єкта  ММСП</w:t>
      </w:r>
      <w:r w:rsidR="00766E2C" w:rsidRPr="00766E2C">
        <w:t xml:space="preserve"> </w:t>
      </w:r>
      <w:r w:rsidR="00766E2C">
        <w:t xml:space="preserve"> (</w:t>
      </w:r>
      <w:r w:rsidR="00766E2C" w:rsidRPr="00766E2C">
        <w:rPr>
          <w:rFonts w:ascii="Times New Roman" w:eastAsia="Times New Roman" w:hAnsi="Times New Roman"/>
          <w:sz w:val="28"/>
          <w:szCs w:val="28"/>
          <w:lang w:eastAsia="ru-RU"/>
        </w:rPr>
        <w:t xml:space="preserve">Р </w:t>
      </w:r>
      <w:proofErr w:type="spellStart"/>
      <w:r w:rsidR="00766E2C" w:rsidRPr="00766E2C">
        <w:rPr>
          <w:rFonts w:ascii="Times New Roman" w:eastAsia="Times New Roman" w:hAnsi="Times New Roman"/>
          <w:sz w:val="28"/>
          <w:szCs w:val="28"/>
          <w:lang w:eastAsia="ru-RU"/>
        </w:rPr>
        <w:t>ммсп</w:t>
      </w:r>
      <w:proofErr w:type="spellEnd"/>
      <w:r w:rsidR="00766E2C">
        <w:rPr>
          <w:rFonts w:ascii="Times New Roman" w:eastAsia="Times New Roman" w:hAnsi="Times New Roman"/>
          <w:sz w:val="28"/>
          <w:szCs w:val="28"/>
          <w:lang w:eastAsia="ru-RU"/>
        </w:rPr>
        <w:t>)</w:t>
      </w:r>
      <w:r w:rsidRPr="00C71C20">
        <w:rPr>
          <w:rFonts w:ascii="Times New Roman" w:eastAsia="Times New Roman" w:hAnsi="Times New Roman"/>
          <w:sz w:val="28"/>
          <w:szCs w:val="28"/>
          <w:lang w:eastAsia="ru-RU"/>
        </w:rPr>
        <w:t xml:space="preserve"> </w:t>
      </w:r>
      <w:bookmarkEnd w:id="21"/>
      <w:r w:rsidRPr="00C71C20">
        <w:rPr>
          <w:rFonts w:ascii="Times New Roman" w:eastAsia="Times New Roman" w:hAnsi="Times New Roman"/>
          <w:sz w:val="28"/>
          <w:szCs w:val="28"/>
          <w:lang w:eastAsia="ru-RU"/>
        </w:rPr>
        <w:t>визначається як сума коефіцієнтів зростання по усіх показниках та визначається за формулою:</w:t>
      </w:r>
    </w:p>
    <w:p w14:paraId="5B2520A8"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bookmarkStart w:id="22" w:name="_Hlk193792189"/>
      <w:r w:rsidRPr="00C71C20">
        <w:rPr>
          <w:rFonts w:ascii="Times New Roman" w:eastAsia="Times New Roman" w:hAnsi="Times New Roman"/>
          <w:sz w:val="28"/>
          <w:szCs w:val="28"/>
          <w:lang w:eastAsia="ru-RU"/>
        </w:rPr>
        <w:t xml:space="preserve">Р </w:t>
      </w:r>
      <w:proofErr w:type="spellStart"/>
      <w:r w:rsidRPr="00C71C20">
        <w:rPr>
          <w:rFonts w:ascii="Times New Roman" w:eastAsia="Times New Roman" w:hAnsi="Times New Roman"/>
          <w:sz w:val="28"/>
          <w:szCs w:val="28"/>
          <w:lang w:eastAsia="ru-RU"/>
        </w:rPr>
        <w:t>ммсп</w:t>
      </w:r>
      <w:proofErr w:type="spellEnd"/>
      <w:r w:rsidRPr="00C71C20">
        <w:rPr>
          <w:rFonts w:ascii="Times New Roman" w:eastAsia="Times New Roman" w:hAnsi="Times New Roman"/>
          <w:sz w:val="28"/>
          <w:szCs w:val="28"/>
          <w:lang w:eastAsia="ru-RU"/>
        </w:rPr>
        <w:t xml:space="preserve"> </w:t>
      </w:r>
      <w:bookmarkEnd w:id="22"/>
      <w:r w:rsidRPr="00C71C20">
        <w:rPr>
          <w:rFonts w:ascii="Times New Roman" w:eastAsia="Times New Roman" w:hAnsi="Times New Roman"/>
          <w:sz w:val="28"/>
          <w:szCs w:val="28"/>
          <w:lang w:eastAsia="ru-RU"/>
        </w:rPr>
        <w:t>= КЗп1 + КЗп2 + КЗп3 + КЗп4</w:t>
      </w:r>
    </w:p>
    <w:p w14:paraId="3A62B256"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776056E5"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6. Рейтингування суб’єктів ММСП, проводиться ФРП за загальним рейтинговим показником від найбільшого до найменшого показника, відповідно до методики,  визначеної цим Порядком. </w:t>
      </w:r>
    </w:p>
    <w:bookmarkEnd w:id="18"/>
    <w:p w14:paraId="45F27E3C"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02E1A522"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7. ФРП щоквартально формує Перелік та </w:t>
      </w:r>
      <w:r w:rsidR="00766E2C">
        <w:rPr>
          <w:rFonts w:ascii="Times New Roman" w:eastAsia="Times New Roman" w:hAnsi="Times New Roman"/>
          <w:sz w:val="28"/>
          <w:szCs w:val="28"/>
          <w:lang w:eastAsia="ru-RU"/>
        </w:rPr>
        <w:t xml:space="preserve">в термін </w:t>
      </w:r>
      <w:r w:rsidRPr="00C71C20">
        <w:rPr>
          <w:rFonts w:ascii="Times New Roman" w:eastAsia="Times New Roman" w:hAnsi="Times New Roman"/>
          <w:sz w:val="28"/>
          <w:szCs w:val="28"/>
          <w:lang w:eastAsia="ru-RU"/>
        </w:rPr>
        <w:t>до 20 числа першого місяця за звітним кварталом</w:t>
      </w:r>
      <w:r w:rsidR="00766E2C">
        <w:rPr>
          <w:rFonts w:ascii="Times New Roman" w:eastAsia="Times New Roman" w:hAnsi="Times New Roman"/>
          <w:sz w:val="28"/>
          <w:szCs w:val="28"/>
          <w:lang w:eastAsia="ru-RU"/>
        </w:rPr>
        <w:t xml:space="preserve"> </w:t>
      </w:r>
      <w:r w:rsidR="00766E2C" w:rsidRPr="00766E2C">
        <w:rPr>
          <w:rFonts w:ascii="Times New Roman" w:eastAsia="Times New Roman" w:hAnsi="Times New Roman"/>
          <w:sz w:val="28"/>
          <w:szCs w:val="28"/>
          <w:lang w:eastAsia="ru-RU"/>
        </w:rPr>
        <w:t>направляє</w:t>
      </w:r>
      <w:r w:rsidRPr="00C71C20">
        <w:rPr>
          <w:rFonts w:ascii="Times New Roman" w:eastAsia="Times New Roman" w:hAnsi="Times New Roman"/>
          <w:sz w:val="28"/>
          <w:szCs w:val="28"/>
          <w:lang w:eastAsia="ru-RU"/>
        </w:rPr>
        <w:t xml:space="preserve"> на розгляд експертної комісії (далі – Комісія),   яка утворюється розпорядженням  Вінницької обласної військової адміністрації.</w:t>
      </w:r>
    </w:p>
    <w:p w14:paraId="2588BAF5"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lastRenderedPageBreak/>
        <w:tab/>
      </w:r>
      <w:r w:rsidR="00766E2C">
        <w:rPr>
          <w:rFonts w:ascii="Times New Roman" w:eastAsia="Times New Roman" w:hAnsi="Times New Roman"/>
          <w:sz w:val="28"/>
          <w:szCs w:val="28"/>
          <w:lang w:eastAsia="ru-RU"/>
        </w:rPr>
        <w:t>С</w:t>
      </w:r>
      <w:r w:rsidRPr="00C71C20">
        <w:rPr>
          <w:rFonts w:ascii="Times New Roman" w:eastAsia="Times New Roman" w:hAnsi="Times New Roman"/>
          <w:sz w:val="28"/>
          <w:szCs w:val="28"/>
          <w:lang w:eastAsia="ru-RU"/>
        </w:rPr>
        <w:t xml:space="preserve">клад Комісії </w:t>
      </w:r>
      <w:r w:rsidR="00766E2C">
        <w:rPr>
          <w:rFonts w:ascii="Times New Roman" w:eastAsia="Times New Roman" w:hAnsi="Times New Roman"/>
          <w:sz w:val="28"/>
          <w:szCs w:val="28"/>
          <w:lang w:eastAsia="ru-RU"/>
        </w:rPr>
        <w:t xml:space="preserve">формується із </w:t>
      </w:r>
      <w:r w:rsidRPr="00C71C20">
        <w:rPr>
          <w:rFonts w:ascii="Times New Roman" w:eastAsia="Times New Roman" w:hAnsi="Times New Roman"/>
          <w:sz w:val="28"/>
          <w:szCs w:val="28"/>
          <w:lang w:eastAsia="ru-RU"/>
        </w:rPr>
        <w:t>представник</w:t>
      </w:r>
      <w:r w:rsidR="00766E2C">
        <w:rPr>
          <w:rFonts w:ascii="Times New Roman" w:eastAsia="Times New Roman" w:hAnsi="Times New Roman"/>
          <w:sz w:val="28"/>
          <w:szCs w:val="28"/>
          <w:lang w:eastAsia="ru-RU"/>
        </w:rPr>
        <w:t>ів</w:t>
      </w:r>
      <w:r w:rsidRPr="00C71C20">
        <w:rPr>
          <w:rFonts w:ascii="Times New Roman" w:eastAsia="Times New Roman" w:hAnsi="Times New Roman"/>
          <w:sz w:val="28"/>
          <w:szCs w:val="28"/>
          <w:lang w:eastAsia="ru-RU"/>
        </w:rPr>
        <w:t xml:space="preserve"> структурних підрозділів обласної військової адміністрації, територіальних підрозділів центральних органів виконавчої влади, депутат</w:t>
      </w:r>
      <w:r w:rsidR="00766E2C">
        <w:rPr>
          <w:rFonts w:ascii="Times New Roman" w:eastAsia="Times New Roman" w:hAnsi="Times New Roman"/>
          <w:sz w:val="28"/>
          <w:szCs w:val="28"/>
          <w:lang w:eastAsia="ru-RU"/>
        </w:rPr>
        <w:t>ів</w:t>
      </w:r>
      <w:r w:rsidRPr="00C71C20">
        <w:rPr>
          <w:rFonts w:ascii="Times New Roman" w:eastAsia="Times New Roman" w:hAnsi="Times New Roman"/>
          <w:sz w:val="28"/>
          <w:szCs w:val="28"/>
          <w:lang w:eastAsia="ru-RU"/>
        </w:rPr>
        <w:t xml:space="preserve"> обласної Ради (за згодою). Очолює Комісію заступник начальника обласної військової адміністрації.</w:t>
      </w:r>
    </w:p>
    <w:p w14:paraId="097905ED"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ab/>
        <w:t>Засідання Комісії вважається правоможним, у разі присутності не менше половини її членів.</w:t>
      </w:r>
    </w:p>
    <w:p w14:paraId="02E51311"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ab/>
        <w:t>Рішення Комісії оформляється протоколом, який підписують усі присутні на засіданні її члени.</w:t>
      </w:r>
    </w:p>
    <w:p w14:paraId="29192EF8"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462BB7FD"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8. Комісія розглядає наданий ФРП Перелік та формує Реєстр, який затверджується розпорядженням Вінницької обласної військової адміністрації.</w:t>
      </w:r>
    </w:p>
    <w:p w14:paraId="163E31DD"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Реєстр формується шляхом включення суб’єктів ММСП за результатами голосування присутніх членів Комісії. У разі рівного розподілу голосів, вирішальним є голос голови Комісії. </w:t>
      </w:r>
    </w:p>
    <w:p w14:paraId="6B0BB3AA"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 </w:t>
      </w:r>
    </w:p>
    <w:p w14:paraId="3AF86C6E"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ab/>
        <w:t xml:space="preserve">9. Головний розпорядник готує проєкт розпорядження Вінницької обласної військової адміністрації про затвердження Реєстру.  </w:t>
      </w:r>
    </w:p>
    <w:p w14:paraId="6764928C"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1856F5DB"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ab/>
        <w:t>10. Організаційне забезпечення роботи Комісії здійснює Головний розпорядник.</w:t>
      </w:r>
    </w:p>
    <w:p w14:paraId="5B2282BC"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55FE5EA1" w14:textId="77777777" w:rsidR="00C71C20" w:rsidRPr="00C71C20" w:rsidRDefault="00705F92" w:rsidP="00C71C20">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w:t>
      </w:r>
      <w:r w:rsidR="00C71C20" w:rsidRPr="00C71C20">
        <w:rPr>
          <w:rFonts w:ascii="Times New Roman" w:eastAsia="Times New Roman" w:hAnsi="Times New Roman"/>
          <w:b/>
          <w:bCs/>
          <w:sz w:val="28"/>
          <w:szCs w:val="28"/>
          <w:lang w:val="en-US" w:eastAsia="ru-RU"/>
        </w:rPr>
        <w:t>V</w:t>
      </w:r>
      <w:r w:rsidR="00C71C20" w:rsidRPr="00C71C20">
        <w:rPr>
          <w:rFonts w:ascii="Times New Roman" w:eastAsia="Times New Roman" w:hAnsi="Times New Roman"/>
          <w:b/>
          <w:bCs/>
          <w:sz w:val="28"/>
          <w:szCs w:val="28"/>
          <w:lang w:eastAsia="ru-RU"/>
        </w:rPr>
        <w:t>. Механізм надання компенсації</w:t>
      </w:r>
    </w:p>
    <w:p w14:paraId="1A813BC1"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6ADE18DA"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1. Головний розпорядник</w:t>
      </w:r>
      <w:r w:rsidR="00705F92" w:rsidRPr="00705F92">
        <w:rPr>
          <w:rFonts w:ascii="Times New Roman" w:eastAsia="Times New Roman" w:hAnsi="Times New Roman"/>
          <w:sz w:val="28"/>
          <w:szCs w:val="28"/>
          <w:lang w:eastAsia="ru-RU"/>
        </w:rPr>
        <w:t xml:space="preserve"> протягом 5 робочих днів </w:t>
      </w:r>
      <w:r w:rsidR="00B80BE5">
        <w:rPr>
          <w:rFonts w:ascii="Times New Roman" w:eastAsia="Times New Roman" w:hAnsi="Times New Roman"/>
          <w:sz w:val="28"/>
          <w:szCs w:val="28"/>
          <w:lang w:eastAsia="ru-RU"/>
        </w:rPr>
        <w:t xml:space="preserve">після затвердження Реєстру направляє його ФРП  та перераховує кошти ФРП протягом 5 робочих днів </w:t>
      </w:r>
      <w:r w:rsidRPr="00C71C20">
        <w:rPr>
          <w:rFonts w:ascii="Times New Roman" w:eastAsia="Times New Roman" w:hAnsi="Times New Roman"/>
          <w:sz w:val="28"/>
          <w:szCs w:val="28"/>
          <w:lang w:eastAsia="ru-RU"/>
        </w:rPr>
        <w:t xml:space="preserve">після надходження заявки </w:t>
      </w:r>
      <w:r w:rsidR="00B80BE5">
        <w:rPr>
          <w:rFonts w:ascii="Times New Roman" w:eastAsia="Times New Roman" w:hAnsi="Times New Roman"/>
          <w:sz w:val="28"/>
          <w:szCs w:val="28"/>
          <w:lang w:eastAsia="ru-RU"/>
        </w:rPr>
        <w:t xml:space="preserve">відповідно до </w:t>
      </w:r>
      <w:r w:rsidR="00B80BE5" w:rsidRPr="00B80BE5">
        <w:rPr>
          <w:rFonts w:ascii="Times New Roman" w:eastAsia="Times New Roman" w:hAnsi="Times New Roman"/>
          <w:sz w:val="28"/>
          <w:szCs w:val="28"/>
          <w:lang w:eastAsia="ru-RU"/>
        </w:rPr>
        <w:t>Догов</w:t>
      </w:r>
      <w:r w:rsidR="00B80BE5">
        <w:rPr>
          <w:rFonts w:ascii="Times New Roman" w:eastAsia="Times New Roman" w:hAnsi="Times New Roman"/>
          <w:sz w:val="28"/>
          <w:szCs w:val="28"/>
          <w:lang w:eastAsia="ru-RU"/>
        </w:rPr>
        <w:t>о</w:t>
      </w:r>
      <w:r w:rsidR="00B80BE5" w:rsidRPr="00B80BE5">
        <w:rPr>
          <w:rFonts w:ascii="Times New Roman" w:eastAsia="Times New Roman" w:hAnsi="Times New Roman"/>
          <w:sz w:val="28"/>
          <w:szCs w:val="28"/>
          <w:lang w:eastAsia="ru-RU"/>
        </w:rPr>
        <w:t>р</w:t>
      </w:r>
      <w:r w:rsidR="00B80BE5">
        <w:rPr>
          <w:rFonts w:ascii="Times New Roman" w:eastAsia="Times New Roman" w:hAnsi="Times New Roman"/>
          <w:sz w:val="28"/>
          <w:szCs w:val="28"/>
          <w:lang w:eastAsia="ru-RU"/>
        </w:rPr>
        <w:t>у</w:t>
      </w:r>
      <w:r w:rsidR="00B80BE5" w:rsidRPr="00B80BE5">
        <w:rPr>
          <w:rFonts w:ascii="Times New Roman" w:eastAsia="Times New Roman" w:hAnsi="Times New Roman"/>
          <w:sz w:val="28"/>
          <w:szCs w:val="28"/>
          <w:lang w:eastAsia="ru-RU"/>
        </w:rPr>
        <w:t xml:space="preserve"> про співробітництво</w:t>
      </w:r>
      <w:r w:rsidR="00B80BE5">
        <w:rPr>
          <w:rFonts w:ascii="Times New Roman" w:eastAsia="Times New Roman" w:hAnsi="Times New Roman"/>
          <w:sz w:val="28"/>
          <w:szCs w:val="28"/>
          <w:lang w:eastAsia="ru-RU"/>
        </w:rPr>
        <w:t>.</w:t>
      </w:r>
    </w:p>
    <w:p w14:paraId="656C56CF"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084B2788"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2. ФРП протягом 5 робочих днів після надходженн</w:t>
      </w:r>
      <w:r w:rsidR="00B80BE5">
        <w:rPr>
          <w:rFonts w:ascii="Times New Roman" w:eastAsia="Times New Roman" w:hAnsi="Times New Roman"/>
          <w:sz w:val="28"/>
          <w:szCs w:val="28"/>
          <w:lang w:eastAsia="ru-RU"/>
        </w:rPr>
        <w:t>я</w:t>
      </w:r>
      <w:r w:rsidRPr="00C71C20">
        <w:rPr>
          <w:rFonts w:ascii="Times New Roman" w:eastAsia="Times New Roman" w:hAnsi="Times New Roman"/>
          <w:sz w:val="28"/>
          <w:szCs w:val="28"/>
          <w:lang w:eastAsia="ru-RU"/>
        </w:rPr>
        <w:t xml:space="preserve"> коштів, перераховує їх на рахунки умовного зберігання  (далі</w:t>
      </w:r>
      <w:r w:rsidR="009851CB">
        <w:rPr>
          <w:rFonts w:ascii="Times New Roman" w:eastAsia="Times New Roman" w:hAnsi="Times New Roman"/>
          <w:sz w:val="28"/>
          <w:szCs w:val="28"/>
          <w:lang w:eastAsia="ru-RU"/>
        </w:rPr>
        <w:t xml:space="preserve"> - </w:t>
      </w:r>
      <w:proofErr w:type="spellStart"/>
      <w:r w:rsidR="00B80BE5">
        <w:rPr>
          <w:rFonts w:ascii="Times New Roman" w:eastAsia="Times New Roman" w:hAnsi="Times New Roman"/>
          <w:sz w:val="28"/>
          <w:szCs w:val="28"/>
          <w:lang w:eastAsia="ru-RU"/>
        </w:rPr>
        <w:t>Е</w:t>
      </w:r>
      <w:r w:rsidRPr="00C71C20">
        <w:rPr>
          <w:rFonts w:ascii="Times New Roman" w:eastAsia="Times New Roman" w:hAnsi="Times New Roman"/>
          <w:sz w:val="28"/>
          <w:szCs w:val="28"/>
          <w:lang w:eastAsia="ru-RU"/>
        </w:rPr>
        <w:t>скроу</w:t>
      </w:r>
      <w:proofErr w:type="spellEnd"/>
      <w:r w:rsidRPr="00C71C20">
        <w:rPr>
          <w:rFonts w:ascii="Times New Roman" w:eastAsia="Times New Roman" w:hAnsi="Times New Roman"/>
          <w:sz w:val="28"/>
          <w:szCs w:val="28"/>
          <w:lang w:eastAsia="ru-RU"/>
        </w:rPr>
        <w:t xml:space="preserve">), відповідно до обсягів затверджених у Реєстрі. </w:t>
      </w:r>
    </w:p>
    <w:p w14:paraId="46384833" w14:textId="77777777" w:rsidR="00C71C20" w:rsidRPr="00C71C20" w:rsidRDefault="00C71C20" w:rsidP="00B80BE5">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Відкриття та обслуговування уповноваженим банком </w:t>
      </w:r>
      <w:proofErr w:type="spellStart"/>
      <w:r w:rsidRPr="00C71C20">
        <w:rPr>
          <w:rFonts w:ascii="Times New Roman" w:eastAsia="Times New Roman" w:hAnsi="Times New Roman"/>
          <w:sz w:val="28"/>
          <w:szCs w:val="28"/>
          <w:lang w:eastAsia="ru-RU"/>
        </w:rPr>
        <w:t>Ескроу</w:t>
      </w:r>
      <w:proofErr w:type="spellEnd"/>
      <w:r w:rsidRPr="00C71C20">
        <w:rPr>
          <w:rFonts w:ascii="Times New Roman" w:eastAsia="Times New Roman" w:hAnsi="Times New Roman"/>
          <w:sz w:val="28"/>
          <w:szCs w:val="28"/>
          <w:lang w:eastAsia="ru-RU"/>
        </w:rPr>
        <w:t xml:space="preserve"> рахунку ФРП здійснюється без стягнення плати та без нарахування банком процентів за залишками коштів на такому рахунку.</w:t>
      </w:r>
    </w:p>
    <w:p w14:paraId="7836A46A" w14:textId="77777777" w:rsidR="00C71C20" w:rsidRPr="00C71C20" w:rsidRDefault="00C71C20" w:rsidP="00C71C20">
      <w:pPr>
        <w:spacing w:after="0" w:line="240" w:lineRule="auto"/>
        <w:jc w:val="both"/>
        <w:rPr>
          <w:rFonts w:ascii="Times New Roman" w:eastAsia="Times New Roman" w:hAnsi="Times New Roman"/>
          <w:sz w:val="28"/>
          <w:szCs w:val="28"/>
          <w:lang w:val="ru-RU" w:eastAsia="ru-RU"/>
        </w:rPr>
      </w:pPr>
    </w:p>
    <w:p w14:paraId="634E792E"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3. ФРП забезпечує надання затвердженого Реєстру уповноваженим банкам для перерахування компенсації на рахунки  суб’єктів ММСП. </w:t>
      </w:r>
    </w:p>
    <w:p w14:paraId="548BD185"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12F1C62B"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4. За супроводження та адміністрування коштів обласного бюджету на виконання заходів Регіональної програми, Головний розпорядник здійснює щоквартальну плату ФРП у розмірі 3% (у т. ч. ПДВ) від суми коштів обласного бюджету, перерахованих протягом звітного кварталу на </w:t>
      </w:r>
      <w:proofErr w:type="spellStart"/>
      <w:r w:rsidRPr="00C71C20">
        <w:rPr>
          <w:rFonts w:ascii="Times New Roman" w:eastAsia="Times New Roman" w:hAnsi="Times New Roman"/>
          <w:sz w:val="28"/>
          <w:szCs w:val="28"/>
          <w:lang w:eastAsia="ru-RU"/>
        </w:rPr>
        <w:t>Ескроу</w:t>
      </w:r>
      <w:proofErr w:type="spellEnd"/>
      <w:r w:rsidRPr="00C71C20">
        <w:rPr>
          <w:rFonts w:ascii="Times New Roman" w:eastAsia="Times New Roman" w:hAnsi="Times New Roman"/>
          <w:sz w:val="28"/>
          <w:szCs w:val="28"/>
          <w:lang w:eastAsia="ru-RU"/>
        </w:rPr>
        <w:t xml:space="preserve"> рахунки ФРП для додаткового відшкодування відсотків, відповідно до пункту 7 Спільної програми Фонду розвитку підприємництва (ФРП) з міськими та обласними державними адміністраціями України з додаткового відшкодування (компенсації) частини відсотків за кредитами суб’єктів мікро-, малого та середнього підприємництва, наданими уповноваженими банками ФРП  в рамках Державної програми «Доступні кредити 5-7-9%», затвердженої </w:t>
      </w:r>
      <w:r w:rsidRPr="00C71C20">
        <w:rPr>
          <w:rFonts w:ascii="Times New Roman" w:eastAsia="Times New Roman" w:hAnsi="Times New Roman"/>
          <w:sz w:val="28"/>
          <w:szCs w:val="28"/>
          <w:lang w:eastAsia="ru-RU"/>
        </w:rPr>
        <w:lastRenderedPageBreak/>
        <w:t>рішенням Ради Фонду розвитку підприємництва від 29 липня 2021 року, Договору</w:t>
      </w:r>
      <w:r w:rsidR="009851CB" w:rsidRPr="009851CB">
        <w:t xml:space="preserve"> </w:t>
      </w:r>
      <w:r w:rsidR="009851CB" w:rsidRPr="009851CB">
        <w:rPr>
          <w:rFonts w:ascii="Times New Roman" w:eastAsia="Times New Roman" w:hAnsi="Times New Roman"/>
          <w:sz w:val="28"/>
          <w:szCs w:val="28"/>
          <w:lang w:eastAsia="ru-RU"/>
        </w:rPr>
        <w:t>про співробітництво</w:t>
      </w:r>
      <w:r w:rsidRPr="00C71C20">
        <w:rPr>
          <w:rFonts w:ascii="Times New Roman" w:eastAsia="Times New Roman" w:hAnsi="Times New Roman"/>
          <w:sz w:val="28"/>
          <w:szCs w:val="28"/>
          <w:lang w:eastAsia="ru-RU"/>
        </w:rPr>
        <w:t xml:space="preserve"> та акту про </w:t>
      </w:r>
      <w:bookmarkStart w:id="23" w:name="_Hlk192499790"/>
      <w:r w:rsidRPr="00C71C20">
        <w:rPr>
          <w:rFonts w:ascii="Times New Roman" w:eastAsia="Times New Roman" w:hAnsi="Times New Roman"/>
          <w:sz w:val="28"/>
          <w:szCs w:val="28"/>
          <w:lang w:eastAsia="ru-RU"/>
        </w:rPr>
        <w:t>супроводження та адміністрування коштів обласного бюджету</w:t>
      </w:r>
      <w:bookmarkEnd w:id="23"/>
      <w:r w:rsidRPr="00C71C20">
        <w:rPr>
          <w:rFonts w:ascii="Times New Roman" w:eastAsia="Times New Roman" w:hAnsi="Times New Roman"/>
          <w:sz w:val="28"/>
          <w:szCs w:val="28"/>
          <w:lang w:eastAsia="ru-RU"/>
        </w:rPr>
        <w:t xml:space="preserve">. </w:t>
      </w:r>
    </w:p>
    <w:p w14:paraId="604C13D8" w14:textId="77777777" w:rsidR="00C71C20" w:rsidRPr="00C71C20" w:rsidRDefault="00C71C20" w:rsidP="009851CB">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Супроводження та адміністрування ФРП коштів обласного бюджету включає:</w:t>
      </w:r>
    </w:p>
    <w:p w14:paraId="61A23675"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 рейтингування (відбір) суб'єктів ММСП за критеріями, визначеними цим Порядком та умовами </w:t>
      </w:r>
      <w:r w:rsidR="009851CB">
        <w:rPr>
          <w:rFonts w:ascii="Times New Roman" w:eastAsia="Times New Roman" w:hAnsi="Times New Roman"/>
          <w:sz w:val="28"/>
          <w:szCs w:val="28"/>
          <w:lang w:eastAsia="ru-RU"/>
        </w:rPr>
        <w:t>Д</w:t>
      </w:r>
      <w:r w:rsidRPr="00C71C20">
        <w:rPr>
          <w:rFonts w:ascii="Times New Roman" w:eastAsia="Times New Roman" w:hAnsi="Times New Roman"/>
          <w:sz w:val="28"/>
          <w:szCs w:val="28"/>
          <w:lang w:eastAsia="ru-RU"/>
        </w:rPr>
        <w:t xml:space="preserve">оговору про співробітництво; </w:t>
      </w:r>
    </w:p>
    <w:p w14:paraId="27102369"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підготовку (формування) та подання Головному розпоряднику  Переліку  ММСП для отримання компенсації та заявок на перерахування коштів бюджетного призначення;</w:t>
      </w:r>
    </w:p>
    <w:p w14:paraId="312B451E"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моніторинг та звітування про перераховані ФРП на </w:t>
      </w:r>
      <w:proofErr w:type="spellStart"/>
      <w:r w:rsidRPr="00C71C20">
        <w:rPr>
          <w:rFonts w:ascii="Times New Roman" w:eastAsia="Times New Roman" w:hAnsi="Times New Roman"/>
          <w:sz w:val="28"/>
          <w:szCs w:val="28"/>
          <w:lang w:eastAsia="ru-RU"/>
        </w:rPr>
        <w:t>Ескроу</w:t>
      </w:r>
      <w:proofErr w:type="spellEnd"/>
      <w:r w:rsidRPr="00C71C20">
        <w:rPr>
          <w:rFonts w:ascii="Times New Roman" w:eastAsia="Times New Roman" w:hAnsi="Times New Roman"/>
          <w:sz w:val="28"/>
          <w:szCs w:val="28"/>
          <w:lang w:eastAsia="ru-RU"/>
        </w:rPr>
        <w:t xml:space="preserve"> рахунки кошти та перерахування уповноваженими банками компенсації суб’єктам ММСП  відповідно до цього Порядку.</w:t>
      </w:r>
    </w:p>
    <w:p w14:paraId="64075ECC"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09CC9C38"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5. ФРП щоквартально до 30 числа останнього місяця поточного кварталу надає Головному розпоряднику звіт про використання коштів у звітному кварталі відповідно до Договору</w:t>
      </w:r>
      <w:r w:rsidR="00AA3FB6">
        <w:rPr>
          <w:rFonts w:ascii="Times New Roman" w:eastAsia="Times New Roman" w:hAnsi="Times New Roman"/>
          <w:sz w:val="28"/>
          <w:szCs w:val="28"/>
          <w:lang w:eastAsia="ru-RU"/>
        </w:rPr>
        <w:t xml:space="preserve"> про </w:t>
      </w:r>
      <w:r w:rsidR="00AA3FB6" w:rsidRPr="00AA3FB6">
        <w:rPr>
          <w:rFonts w:ascii="Times New Roman" w:eastAsia="Times New Roman" w:hAnsi="Times New Roman"/>
          <w:sz w:val="28"/>
          <w:szCs w:val="28"/>
          <w:lang w:eastAsia="ru-RU"/>
        </w:rPr>
        <w:t>співробітництво</w:t>
      </w:r>
      <w:r w:rsidRPr="00C71C20">
        <w:rPr>
          <w:rFonts w:ascii="Times New Roman" w:eastAsia="Times New Roman" w:hAnsi="Times New Roman"/>
          <w:sz w:val="28"/>
          <w:szCs w:val="28"/>
          <w:lang w:eastAsia="ru-RU"/>
        </w:rPr>
        <w:t xml:space="preserve">. </w:t>
      </w:r>
    </w:p>
    <w:p w14:paraId="0991B73C" w14:textId="77777777" w:rsidR="00C71C20" w:rsidRPr="00C71C20" w:rsidRDefault="00C71C20" w:rsidP="009851CB">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ФРП надає Головному розпоряднику звіт про використання коштів до 30 грудня поточного року в порядку, передбаченому Договором</w:t>
      </w:r>
      <w:r w:rsidR="009851CB">
        <w:rPr>
          <w:rFonts w:ascii="Times New Roman" w:eastAsia="Times New Roman" w:hAnsi="Times New Roman"/>
          <w:sz w:val="28"/>
          <w:szCs w:val="28"/>
          <w:lang w:eastAsia="ru-RU"/>
        </w:rPr>
        <w:t xml:space="preserve"> про</w:t>
      </w:r>
      <w:r w:rsidR="009851CB" w:rsidRPr="009851CB">
        <w:t xml:space="preserve"> </w:t>
      </w:r>
      <w:r w:rsidR="009851CB" w:rsidRPr="009851CB">
        <w:rPr>
          <w:rFonts w:ascii="Times New Roman" w:eastAsia="Times New Roman" w:hAnsi="Times New Roman"/>
          <w:sz w:val="28"/>
          <w:szCs w:val="28"/>
          <w:lang w:eastAsia="ru-RU"/>
        </w:rPr>
        <w:t>співробітництво</w:t>
      </w:r>
      <w:r w:rsidRPr="00C71C20">
        <w:rPr>
          <w:rFonts w:ascii="Times New Roman" w:eastAsia="Times New Roman" w:hAnsi="Times New Roman"/>
          <w:sz w:val="28"/>
          <w:szCs w:val="28"/>
          <w:lang w:eastAsia="ru-RU"/>
        </w:rPr>
        <w:t>. Невикористаний залишок коштів станом на 20 грудня поточного року ФРП повертає</w:t>
      </w:r>
      <w:r w:rsidRPr="00C71C20">
        <w:rPr>
          <w:rFonts w:ascii="Times New Roman" w:eastAsia="Times New Roman" w:hAnsi="Times New Roman"/>
          <w:sz w:val="28"/>
          <w:szCs w:val="28"/>
          <w:lang w:val="ru-RU" w:eastAsia="ru-RU"/>
        </w:rPr>
        <w:t xml:space="preserve"> </w:t>
      </w:r>
      <w:r w:rsidRPr="00C71C20">
        <w:rPr>
          <w:rFonts w:ascii="Times New Roman" w:eastAsia="Times New Roman" w:hAnsi="Times New Roman"/>
          <w:sz w:val="28"/>
          <w:szCs w:val="28"/>
          <w:lang w:eastAsia="ru-RU"/>
        </w:rPr>
        <w:t>Головному розпоряднику</w:t>
      </w:r>
      <w:r w:rsidRPr="00C71C20">
        <w:rPr>
          <w:rFonts w:ascii="Times New Roman" w:eastAsia="Times New Roman" w:hAnsi="Times New Roman"/>
          <w:sz w:val="28"/>
          <w:szCs w:val="28"/>
          <w:lang w:val="ru-RU" w:eastAsia="ru-RU"/>
        </w:rPr>
        <w:t xml:space="preserve"> </w:t>
      </w:r>
      <w:r w:rsidRPr="00C71C20">
        <w:rPr>
          <w:rFonts w:ascii="Times New Roman" w:eastAsia="Times New Roman" w:hAnsi="Times New Roman"/>
          <w:sz w:val="28"/>
          <w:szCs w:val="28"/>
          <w:lang w:eastAsia="ru-RU"/>
        </w:rPr>
        <w:t>до завершення відповідного бюджетного року.</w:t>
      </w:r>
    </w:p>
    <w:p w14:paraId="362F36B0" w14:textId="77777777" w:rsidR="00705F92" w:rsidRDefault="00705F92" w:rsidP="00C71C20">
      <w:pPr>
        <w:spacing w:after="0" w:line="240" w:lineRule="auto"/>
        <w:jc w:val="both"/>
        <w:rPr>
          <w:rFonts w:ascii="Times New Roman" w:eastAsia="Times New Roman" w:hAnsi="Times New Roman"/>
          <w:b/>
          <w:bCs/>
          <w:sz w:val="28"/>
          <w:szCs w:val="28"/>
          <w:lang w:val="en-US" w:eastAsia="ru-RU"/>
        </w:rPr>
      </w:pPr>
    </w:p>
    <w:p w14:paraId="4C51D920" w14:textId="77777777" w:rsidR="00C71C20" w:rsidRDefault="00C71C20" w:rsidP="00C71C20">
      <w:pPr>
        <w:spacing w:after="0" w:line="240" w:lineRule="auto"/>
        <w:jc w:val="both"/>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val="en-US" w:eastAsia="ru-RU"/>
        </w:rPr>
        <w:t>V</w:t>
      </w:r>
      <w:r w:rsidRPr="00C71C20">
        <w:rPr>
          <w:rFonts w:ascii="Times New Roman" w:eastAsia="Times New Roman" w:hAnsi="Times New Roman"/>
          <w:sz w:val="28"/>
          <w:szCs w:val="28"/>
          <w:lang w:eastAsia="ru-RU"/>
        </w:rPr>
        <w:t xml:space="preserve">. </w:t>
      </w:r>
      <w:r w:rsidRPr="00C71C20">
        <w:rPr>
          <w:rFonts w:ascii="Times New Roman" w:eastAsia="Times New Roman" w:hAnsi="Times New Roman"/>
          <w:b/>
          <w:bCs/>
          <w:sz w:val="28"/>
          <w:szCs w:val="28"/>
          <w:lang w:eastAsia="ru-RU"/>
        </w:rPr>
        <w:t xml:space="preserve">Контроль та моніторинг </w:t>
      </w:r>
    </w:p>
    <w:p w14:paraId="7B037CA2"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 xml:space="preserve">1. Контроль та моніторинг за реалізацією цього Порядку здійснює Головний розпорядник. </w:t>
      </w:r>
    </w:p>
    <w:p w14:paraId="4FD15527"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2CBC8E37"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2. Операції, пов’язані з використанням бюджетних коштів, здійснюються відповідно до Порядку казначейського обслуговування місцевих бюджетів, затвердженого наказом Міністерства фінансів України від 23 серпня 2012 року № 938, зареєстрованого в Міністерстві юстиції України 12 вересня 2012 року за № 1569/21881.</w:t>
      </w:r>
    </w:p>
    <w:p w14:paraId="58A88DAD"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554FFA71" w14:textId="77777777" w:rsidR="00C71C20" w:rsidRPr="00C71C20" w:rsidRDefault="00C71C20" w:rsidP="00705F92">
      <w:pPr>
        <w:spacing w:after="0" w:line="240" w:lineRule="auto"/>
        <w:ind w:firstLine="708"/>
        <w:jc w:val="both"/>
        <w:rPr>
          <w:rFonts w:ascii="Times New Roman" w:eastAsia="Times New Roman" w:hAnsi="Times New Roman"/>
          <w:sz w:val="28"/>
          <w:szCs w:val="28"/>
          <w:lang w:eastAsia="ru-RU"/>
        </w:rPr>
      </w:pPr>
      <w:r w:rsidRPr="00C71C20">
        <w:rPr>
          <w:rFonts w:ascii="Times New Roman" w:eastAsia="Times New Roman" w:hAnsi="Times New Roman"/>
          <w:sz w:val="28"/>
          <w:szCs w:val="28"/>
          <w:lang w:eastAsia="ru-RU"/>
        </w:rPr>
        <w:t>3. Питання не врегульовані цим  Порядком, вирішуються відповідно до чинного законодавства України.</w:t>
      </w:r>
    </w:p>
    <w:p w14:paraId="78479DA9" w14:textId="77777777" w:rsidR="00C71C20" w:rsidRPr="00C71C20" w:rsidRDefault="00C71C20" w:rsidP="00C71C20">
      <w:pPr>
        <w:spacing w:after="0" w:line="240" w:lineRule="auto"/>
        <w:jc w:val="both"/>
        <w:rPr>
          <w:rFonts w:ascii="Times New Roman" w:eastAsia="Times New Roman" w:hAnsi="Times New Roman"/>
          <w:sz w:val="28"/>
          <w:szCs w:val="28"/>
          <w:lang w:eastAsia="ru-RU"/>
        </w:rPr>
      </w:pPr>
    </w:p>
    <w:p w14:paraId="6E7849B6"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p>
    <w:p w14:paraId="17B0CBEC"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Директор департаменту міжнародного</w:t>
      </w:r>
    </w:p>
    <w:p w14:paraId="748BD980" w14:textId="77777777" w:rsidR="00C71C20" w:rsidRPr="00C71C20" w:rsidRDefault="00C71C20" w:rsidP="00C71C20">
      <w:pPr>
        <w:spacing w:after="0" w:line="240" w:lineRule="auto"/>
        <w:jc w:val="both"/>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 xml:space="preserve">співробітництва та регіонального розвитку </w:t>
      </w:r>
    </w:p>
    <w:p w14:paraId="3423E941" w14:textId="77777777" w:rsidR="00C71C20" w:rsidRDefault="00C71C20" w:rsidP="00705F92">
      <w:pPr>
        <w:spacing w:after="0" w:line="240" w:lineRule="auto"/>
        <w:jc w:val="both"/>
        <w:rPr>
          <w:rFonts w:ascii="Times New Roman" w:eastAsia="Times New Roman" w:hAnsi="Times New Roman"/>
          <w:b/>
          <w:bCs/>
          <w:sz w:val="28"/>
          <w:szCs w:val="28"/>
          <w:lang w:eastAsia="ru-RU"/>
        </w:rPr>
      </w:pPr>
      <w:r w:rsidRPr="00C71C20">
        <w:rPr>
          <w:rFonts w:ascii="Times New Roman" w:eastAsia="Times New Roman" w:hAnsi="Times New Roman"/>
          <w:b/>
          <w:bCs/>
          <w:sz w:val="28"/>
          <w:szCs w:val="28"/>
          <w:lang w:eastAsia="ru-RU"/>
        </w:rPr>
        <w:t>Вінницької обласної військової адміністрації            Ігор ЦЕХАНОВСЬКИЙ</w:t>
      </w:r>
    </w:p>
    <w:p w14:paraId="60B82FDD" w14:textId="77777777" w:rsidR="00CC76AA" w:rsidRDefault="00CC76AA" w:rsidP="00705F92">
      <w:pPr>
        <w:spacing w:after="0" w:line="240" w:lineRule="auto"/>
        <w:jc w:val="both"/>
        <w:rPr>
          <w:rFonts w:ascii="Times New Roman" w:eastAsia="Times New Roman" w:hAnsi="Times New Roman"/>
          <w:b/>
          <w:bCs/>
          <w:sz w:val="28"/>
          <w:szCs w:val="28"/>
          <w:lang w:eastAsia="ru-RU"/>
        </w:rPr>
      </w:pPr>
    </w:p>
    <w:p w14:paraId="1511158B" w14:textId="77777777" w:rsidR="00CC76AA" w:rsidRDefault="00CC76AA" w:rsidP="00705F92">
      <w:pPr>
        <w:spacing w:after="0" w:line="240" w:lineRule="auto"/>
        <w:jc w:val="both"/>
        <w:rPr>
          <w:rFonts w:ascii="Times New Roman" w:eastAsia="Times New Roman" w:hAnsi="Times New Roman"/>
          <w:b/>
          <w:bCs/>
          <w:sz w:val="28"/>
          <w:szCs w:val="28"/>
          <w:lang w:eastAsia="ru-RU"/>
        </w:rPr>
      </w:pPr>
    </w:p>
    <w:sectPr w:rsidR="00CC76AA" w:rsidSect="00337301">
      <w:headerReference w:type="default" r:id="rId8"/>
      <w:pgSz w:w="11906" w:h="16838"/>
      <w:pgMar w:top="426"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CDABE" w14:textId="77777777" w:rsidR="00F87F76" w:rsidRDefault="00F87F76">
      <w:pPr>
        <w:spacing w:after="0" w:line="240" w:lineRule="auto"/>
      </w:pPr>
      <w:r>
        <w:separator/>
      </w:r>
    </w:p>
  </w:endnote>
  <w:endnote w:type="continuationSeparator" w:id="0">
    <w:p w14:paraId="74D2A6FD" w14:textId="77777777" w:rsidR="00F87F76" w:rsidRDefault="00F8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0ACB" w14:textId="77777777" w:rsidR="00F87F76" w:rsidRDefault="00F87F76">
      <w:pPr>
        <w:spacing w:after="0" w:line="240" w:lineRule="auto"/>
      </w:pPr>
      <w:r>
        <w:separator/>
      </w:r>
    </w:p>
  </w:footnote>
  <w:footnote w:type="continuationSeparator" w:id="0">
    <w:p w14:paraId="2FE4EE84" w14:textId="77777777" w:rsidR="00F87F76" w:rsidRDefault="00F8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61D9" w14:textId="77777777" w:rsidR="00030174" w:rsidRPr="00030174" w:rsidRDefault="00030174" w:rsidP="000023CA">
    <w:pPr>
      <w:pStyle w:val="ab"/>
      <w:spacing w:after="0" w:line="240" w:lineRule="auto"/>
      <w:jc w:val="center"/>
      <w:rPr>
        <w:rFonts w:ascii="Times New Roman" w:hAnsi="Times New Roman"/>
        <w:sz w:val="28"/>
        <w:szCs w:val="28"/>
      </w:rPr>
    </w:pPr>
    <w:r w:rsidRPr="00030174">
      <w:rPr>
        <w:rFonts w:ascii="Times New Roman" w:hAnsi="Times New Roman"/>
        <w:sz w:val="28"/>
        <w:szCs w:val="28"/>
      </w:rPr>
      <w:fldChar w:fldCharType="begin"/>
    </w:r>
    <w:r w:rsidRPr="00030174">
      <w:rPr>
        <w:rFonts w:ascii="Times New Roman" w:hAnsi="Times New Roman"/>
        <w:sz w:val="28"/>
        <w:szCs w:val="28"/>
      </w:rPr>
      <w:instrText>PAGE   \* MERGEFORMAT</w:instrText>
    </w:r>
    <w:r w:rsidRPr="00030174">
      <w:rPr>
        <w:rFonts w:ascii="Times New Roman" w:hAnsi="Times New Roman"/>
        <w:sz w:val="28"/>
        <w:szCs w:val="28"/>
      </w:rPr>
      <w:fldChar w:fldCharType="separate"/>
    </w:r>
    <w:r w:rsidR="00850078">
      <w:rPr>
        <w:rFonts w:ascii="Times New Roman" w:hAnsi="Times New Roman"/>
        <w:noProof/>
        <w:sz w:val="28"/>
        <w:szCs w:val="28"/>
      </w:rPr>
      <w:t>2</w:t>
    </w:r>
    <w:r w:rsidRPr="00030174">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C99"/>
    <w:multiLevelType w:val="hybridMultilevel"/>
    <w:tmpl w:val="6EA2B648"/>
    <w:lvl w:ilvl="0" w:tplc="7122A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94197E"/>
    <w:multiLevelType w:val="hybridMultilevel"/>
    <w:tmpl w:val="D8E68AFA"/>
    <w:lvl w:ilvl="0" w:tplc="95FED45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F4FE3"/>
    <w:multiLevelType w:val="hybridMultilevel"/>
    <w:tmpl w:val="40928D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3F6817"/>
    <w:multiLevelType w:val="hybridMultilevel"/>
    <w:tmpl w:val="0D2EE0A4"/>
    <w:lvl w:ilvl="0" w:tplc="813C51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95377DA"/>
    <w:multiLevelType w:val="multilevel"/>
    <w:tmpl w:val="8340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E7114"/>
    <w:multiLevelType w:val="hybridMultilevel"/>
    <w:tmpl w:val="19CAA5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7463CC"/>
    <w:multiLevelType w:val="hybridMultilevel"/>
    <w:tmpl w:val="4B485BA4"/>
    <w:lvl w:ilvl="0" w:tplc="CF48757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B1AE4"/>
    <w:multiLevelType w:val="multilevel"/>
    <w:tmpl w:val="B10CA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96016"/>
    <w:multiLevelType w:val="hybridMultilevel"/>
    <w:tmpl w:val="BC94089E"/>
    <w:lvl w:ilvl="0" w:tplc="FCC6EC9C">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98166FA"/>
    <w:multiLevelType w:val="hybridMultilevel"/>
    <w:tmpl w:val="6CF8C8F2"/>
    <w:lvl w:ilvl="0" w:tplc="0ED2EF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AD5794E"/>
    <w:multiLevelType w:val="hybridMultilevel"/>
    <w:tmpl w:val="5F42E676"/>
    <w:lvl w:ilvl="0" w:tplc="132A9B8A">
      <w:start w:val="16"/>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6690AC1"/>
    <w:multiLevelType w:val="hybridMultilevel"/>
    <w:tmpl w:val="5C2ED554"/>
    <w:lvl w:ilvl="0" w:tplc="CB62FFA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437C98"/>
    <w:multiLevelType w:val="hybridMultilevel"/>
    <w:tmpl w:val="D4F659AC"/>
    <w:lvl w:ilvl="0" w:tplc="0419000F">
      <w:start w:val="1"/>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3124704"/>
    <w:multiLevelType w:val="multilevel"/>
    <w:tmpl w:val="6B42611A"/>
    <w:lvl w:ilvl="0">
      <w:start w:val="3"/>
      <w:numFmt w:val="decimal"/>
      <w:lvlText w:val="%1"/>
      <w:lvlJc w:val="left"/>
      <w:pPr>
        <w:ind w:left="375" w:hanging="375"/>
      </w:pPr>
      <w:rPr>
        <w:rFonts w:hint="default"/>
      </w:rPr>
    </w:lvl>
    <w:lvl w:ilvl="1">
      <w:start w:val="6"/>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46DB08F2"/>
    <w:multiLevelType w:val="multilevel"/>
    <w:tmpl w:val="B180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53550"/>
    <w:multiLevelType w:val="hybridMultilevel"/>
    <w:tmpl w:val="C7405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150F11"/>
    <w:multiLevelType w:val="multilevel"/>
    <w:tmpl w:val="B6F8E864"/>
    <w:lvl w:ilvl="0">
      <w:start w:val="3"/>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7" w15:restartNumberingAfterBreak="0">
    <w:nsid w:val="56BA59A4"/>
    <w:multiLevelType w:val="hybridMultilevel"/>
    <w:tmpl w:val="764252F2"/>
    <w:lvl w:ilvl="0" w:tplc="7ACEC620">
      <w:start w:val="1"/>
      <w:numFmt w:val="decimal"/>
      <w:lvlText w:val="%1."/>
      <w:lvlJc w:val="left"/>
      <w:pPr>
        <w:ind w:left="0" w:hanging="360"/>
      </w:pPr>
      <w:rPr>
        <w:rFonts w:hint="default"/>
        <w:b/>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8" w15:restartNumberingAfterBreak="0">
    <w:nsid w:val="602E214A"/>
    <w:multiLevelType w:val="hybridMultilevel"/>
    <w:tmpl w:val="E7D8DDFC"/>
    <w:lvl w:ilvl="0" w:tplc="A720EBFE">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6A2B71"/>
    <w:multiLevelType w:val="hybridMultilevel"/>
    <w:tmpl w:val="39DAD462"/>
    <w:lvl w:ilvl="0" w:tplc="9778795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67AA3F77"/>
    <w:multiLevelType w:val="multilevel"/>
    <w:tmpl w:val="112C1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75C2C"/>
    <w:multiLevelType w:val="multilevel"/>
    <w:tmpl w:val="F21A68D6"/>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6CEB43A6"/>
    <w:multiLevelType w:val="hybridMultilevel"/>
    <w:tmpl w:val="ADAAF5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E004AD0"/>
    <w:multiLevelType w:val="multilevel"/>
    <w:tmpl w:val="317E338C"/>
    <w:lvl w:ilvl="0">
      <w:start w:val="3"/>
      <w:numFmt w:val="decimal"/>
      <w:lvlText w:val="%1."/>
      <w:lvlJc w:val="left"/>
      <w:pPr>
        <w:ind w:left="144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6E172D70"/>
    <w:multiLevelType w:val="hybridMultilevel"/>
    <w:tmpl w:val="4A52B834"/>
    <w:lvl w:ilvl="0" w:tplc="1E2495E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100F31"/>
    <w:multiLevelType w:val="hybridMultilevel"/>
    <w:tmpl w:val="8BEE9368"/>
    <w:lvl w:ilvl="0" w:tplc="41B2D53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5E227FA"/>
    <w:multiLevelType w:val="hybridMultilevel"/>
    <w:tmpl w:val="F0D2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FE48DE"/>
    <w:multiLevelType w:val="hybridMultilevel"/>
    <w:tmpl w:val="14A45D7E"/>
    <w:lvl w:ilvl="0" w:tplc="3FF865D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83527D"/>
    <w:multiLevelType w:val="hybridMultilevel"/>
    <w:tmpl w:val="1CBEE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4043185">
    <w:abstractNumId w:val="21"/>
  </w:num>
  <w:num w:numId="2" w16cid:durableId="1069305305">
    <w:abstractNumId w:val="3"/>
  </w:num>
  <w:num w:numId="3" w16cid:durableId="1324621034">
    <w:abstractNumId w:val="23"/>
  </w:num>
  <w:num w:numId="4" w16cid:durableId="1902668136">
    <w:abstractNumId w:val="16"/>
  </w:num>
  <w:num w:numId="5" w16cid:durableId="2031253820">
    <w:abstractNumId w:val="25"/>
  </w:num>
  <w:num w:numId="6" w16cid:durableId="844051626">
    <w:abstractNumId w:val="13"/>
  </w:num>
  <w:num w:numId="7" w16cid:durableId="234584905">
    <w:abstractNumId w:val="12"/>
  </w:num>
  <w:num w:numId="8" w16cid:durableId="52118070">
    <w:abstractNumId w:val="14"/>
  </w:num>
  <w:num w:numId="9" w16cid:durableId="1254585773">
    <w:abstractNumId w:val="4"/>
  </w:num>
  <w:num w:numId="10" w16cid:durableId="877208349">
    <w:abstractNumId w:val="20"/>
  </w:num>
  <w:num w:numId="11" w16cid:durableId="1141851762">
    <w:abstractNumId w:val="7"/>
  </w:num>
  <w:num w:numId="12" w16cid:durableId="1158039761">
    <w:abstractNumId w:val="19"/>
  </w:num>
  <w:num w:numId="13" w16cid:durableId="823089411">
    <w:abstractNumId w:val="18"/>
  </w:num>
  <w:num w:numId="14" w16cid:durableId="49891728">
    <w:abstractNumId w:val="8"/>
  </w:num>
  <w:num w:numId="15" w16cid:durableId="1669939773">
    <w:abstractNumId w:val="22"/>
  </w:num>
  <w:num w:numId="16" w16cid:durableId="1532452105">
    <w:abstractNumId w:val="9"/>
  </w:num>
  <w:num w:numId="17" w16cid:durableId="1498575806">
    <w:abstractNumId w:val="17"/>
  </w:num>
  <w:num w:numId="18" w16cid:durableId="553851640">
    <w:abstractNumId w:val="2"/>
  </w:num>
  <w:num w:numId="19" w16cid:durableId="1685084169">
    <w:abstractNumId w:val="6"/>
  </w:num>
  <w:num w:numId="20" w16cid:durableId="229117410">
    <w:abstractNumId w:val="15"/>
  </w:num>
  <w:num w:numId="21" w16cid:durableId="1335567168">
    <w:abstractNumId w:val="28"/>
  </w:num>
  <w:num w:numId="22" w16cid:durableId="2103406310">
    <w:abstractNumId w:val="11"/>
  </w:num>
  <w:num w:numId="23" w16cid:durableId="941837648">
    <w:abstractNumId w:val="1"/>
  </w:num>
  <w:num w:numId="24" w16cid:durableId="906651637">
    <w:abstractNumId w:val="10"/>
  </w:num>
  <w:num w:numId="25" w16cid:durableId="1846240172">
    <w:abstractNumId w:val="0"/>
  </w:num>
  <w:num w:numId="26" w16cid:durableId="157036306">
    <w:abstractNumId w:val="26"/>
  </w:num>
  <w:num w:numId="27" w16cid:durableId="210195709">
    <w:abstractNumId w:val="5"/>
  </w:num>
  <w:num w:numId="28" w16cid:durableId="663558390">
    <w:abstractNumId w:val="27"/>
  </w:num>
  <w:num w:numId="29" w16cid:durableId="12035932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22"/>
    <w:rsid w:val="000023CA"/>
    <w:rsid w:val="0000587C"/>
    <w:rsid w:val="000251B0"/>
    <w:rsid w:val="00030174"/>
    <w:rsid w:val="00034201"/>
    <w:rsid w:val="00056776"/>
    <w:rsid w:val="00061A15"/>
    <w:rsid w:val="000708B0"/>
    <w:rsid w:val="00074BA8"/>
    <w:rsid w:val="000A14B4"/>
    <w:rsid w:val="000C6874"/>
    <w:rsid w:val="00106C1A"/>
    <w:rsid w:val="0010780C"/>
    <w:rsid w:val="00116099"/>
    <w:rsid w:val="00117A23"/>
    <w:rsid w:val="0012400F"/>
    <w:rsid w:val="00136C48"/>
    <w:rsid w:val="00167190"/>
    <w:rsid w:val="00170EBC"/>
    <w:rsid w:val="00185134"/>
    <w:rsid w:val="001A2021"/>
    <w:rsid w:val="00207619"/>
    <w:rsid w:val="0021722A"/>
    <w:rsid w:val="00231CE2"/>
    <w:rsid w:val="0025518C"/>
    <w:rsid w:val="00261C5F"/>
    <w:rsid w:val="00267391"/>
    <w:rsid w:val="00272D92"/>
    <w:rsid w:val="00272F79"/>
    <w:rsid w:val="0027678A"/>
    <w:rsid w:val="002819DF"/>
    <w:rsid w:val="0028404D"/>
    <w:rsid w:val="002935F5"/>
    <w:rsid w:val="00297417"/>
    <w:rsid w:val="002A159B"/>
    <w:rsid w:val="002A2D80"/>
    <w:rsid w:val="002A3B64"/>
    <w:rsid w:val="002B02E1"/>
    <w:rsid w:val="002D4F5C"/>
    <w:rsid w:val="002E5F0D"/>
    <w:rsid w:val="00311422"/>
    <w:rsid w:val="00314E94"/>
    <w:rsid w:val="003167B9"/>
    <w:rsid w:val="00337301"/>
    <w:rsid w:val="0034240E"/>
    <w:rsid w:val="003427DA"/>
    <w:rsid w:val="003616FE"/>
    <w:rsid w:val="00381C17"/>
    <w:rsid w:val="003848C5"/>
    <w:rsid w:val="00395E22"/>
    <w:rsid w:val="00396F62"/>
    <w:rsid w:val="003A6FB1"/>
    <w:rsid w:val="003B20B2"/>
    <w:rsid w:val="003B68C4"/>
    <w:rsid w:val="003B7F3B"/>
    <w:rsid w:val="003C04DC"/>
    <w:rsid w:val="003D23C6"/>
    <w:rsid w:val="003D52EC"/>
    <w:rsid w:val="003E5D1C"/>
    <w:rsid w:val="00424D47"/>
    <w:rsid w:val="00427B7C"/>
    <w:rsid w:val="00433D5B"/>
    <w:rsid w:val="004444C9"/>
    <w:rsid w:val="00454053"/>
    <w:rsid w:val="00454A06"/>
    <w:rsid w:val="0046291E"/>
    <w:rsid w:val="00464EE0"/>
    <w:rsid w:val="004B3C4B"/>
    <w:rsid w:val="004B6E52"/>
    <w:rsid w:val="004D26C8"/>
    <w:rsid w:val="004E07A2"/>
    <w:rsid w:val="004E253E"/>
    <w:rsid w:val="004F0217"/>
    <w:rsid w:val="0050277C"/>
    <w:rsid w:val="005042C4"/>
    <w:rsid w:val="00517E64"/>
    <w:rsid w:val="00521B9F"/>
    <w:rsid w:val="00530391"/>
    <w:rsid w:val="00546277"/>
    <w:rsid w:val="00552E5A"/>
    <w:rsid w:val="005543F4"/>
    <w:rsid w:val="005706A4"/>
    <w:rsid w:val="00594742"/>
    <w:rsid w:val="00595672"/>
    <w:rsid w:val="005A7E99"/>
    <w:rsid w:val="005B66B3"/>
    <w:rsid w:val="005C675A"/>
    <w:rsid w:val="005E6000"/>
    <w:rsid w:val="005F30F8"/>
    <w:rsid w:val="005F3118"/>
    <w:rsid w:val="005F744D"/>
    <w:rsid w:val="00605984"/>
    <w:rsid w:val="00606099"/>
    <w:rsid w:val="00631605"/>
    <w:rsid w:val="00633C68"/>
    <w:rsid w:val="00634CFB"/>
    <w:rsid w:val="0064598B"/>
    <w:rsid w:val="00654288"/>
    <w:rsid w:val="00661A29"/>
    <w:rsid w:val="00681E96"/>
    <w:rsid w:val="0069494F"/>
    <w:rsid w:val="006C444B"/>
    <w:rsid w:val="006D7039"/>
    <w:rsid w:val="006E1054"/>
    <w:rsid w:val="006E65EF"/>
    <w:rsid w:val="00704B91"/>
    <w:rsid w:val="00705F92"/>
    <w:rsid w:val="0071084A"/>
    <w:rsid w:val="00720F98"/>
    <w:rsid w:val="00722ACA"/>
    <w:rsid w:val="0073334A"/>
    <w:rsid w:val="00736E49"/>
    <w:rsid w:val="00753A56"/>
    <w:rsid w:val="00754077"/>
    <w:rsid w:val="00760906"/>
    <w:rsid w:val="00766E2C"/>
    <w:rsid w:val="0077626A"/>
    <w:rsid w:val="007848AB"/>
    <w:rsid w:val="0079086E"/>
    <w:rsid w:val="00791B5A"/>
    <w:rsid w:val="00792C96"/>
    <w:rsid w:val="007A5530"/>
    <w:rsid w:val="007F16B1"/>
    <w:rsid w:val="00811BE7"/>
    <w:rsid w:val="008436D3"/>
    <w:rsid w:val="00844BEF"/>
    <w:rsid w:val="00850078"/>
    <w:rsid w:val="0086116B"/>
    <w:rsid w:val="00871925"/>
    <w:rsid w:val="00886C1E"/>
    <w:rsid w:val="0089753D"/>
    <w:rsid w:val="008B2720"/>
    <w:rsid w:val="008D4DFE"/>
    <w:rsid w:val="008E02B8"/>
    <w:rsid w:val="009000B3"/>
    <w:rsid w:val="00902D15"/>
    <w:rsid w:val="00903BA4"/>
    <w:rsid w:val="009225A1"/>
    <w:rsid w:val="00937E7D"/>
    <w:rsid w:val="009502C1"/>
    <w:rsid w:val="0095790D"/>
    <w:rsid w:val="00973CEA"/>
    <w:rsid w:val="00981FD3"/>
    <w:rsid w:val="009851CB"/>
    <w:rsid w:val="00997725"/>
    <w:rsid w:val="009B0DF6"/>
    <w:rsid w:val="009B229B"/>
    <w:rsid w:val="009B77DB"/>
    <w:rsid w:val="009F579A"/>
    <w:rsid w:val="00A0137F"/>
    <w:rsid w:val="00A01469"/>
    <w:rsid w:val="00A261E9"/>
    <w:rsid w:val="00A4113B"/>
    <w:rsid w:val="00A52819"/>
    <w:rsid w:val="00A64BE9"/>
    <w:rsid w:val="00A73F5A"/>
    <w:rsid w:val="00A7678E"/>
    <w:rsid w:val="00A771BD"/>
    <w:rsid w:val="00A86650"/>
    <w:rsid w:val="00AA3FB6"/>
    <w:rsid w:val="00AB1562"/>
    <w:rsid w:val="00AC3303"/>
    <w:rsid w:val="00AC4828"/>
    <w:rsid w:val="00AD7FBA"/>
    <w:rsid w:val="00AE3344"/>
    <w:rsid w:val="00B00F52"/>
    <w:rsid w:val="00B12E49"/>
    <w:rsid w:val="00B26754"/>
    <w:rsid w:val="00B3602C"/>
    <w:rsid w:val="00B46DF1"/>
    <w:rsid w:val="00B5343D"/>
    <w:rsid w:val="00B7594E"/>
    <w:rsid w:val="00B80BE5"/>
    <w:rsid w:val="00B80C47"/>
    <w:rsid w:val="00BA3B15"/>
    <w:rsid w:val="00BA5DEF"/>
    <w:rsid w:val="00BB18FD"/>
    <w:rsid w:val="00BC0774"/>
    <w:rsid w:val="00BC1EC2"/>
    <w:rsid w:val="00BC3A1A"/>
    <w:rsid w:val="00BD0A47"/>
    <w:rsid w:val="00BD4308"/>
    <w:rsid w:val="00BF18CA"/>
    <w:rsid w:val="00BF196E"/>
    <w:rsid w:val="00C03714"/>
    <w:rsid w:val="00C31FD1"/>
    <w:rsid w:val="00C323F9"/>
    <w:rsid w:val="00C3510B"/>
    <w:rsid w:val="00C43E9F"/>
    <w:rsid w:val="00C71C20"/>
    <w:rsid w:val="00C728A6"/>
    <w:rsid w:val="00C751B9"/>
    <w:rsid w:val="00C820B2"/>
    <w:rsid w:val="00C83212"/>
    <w:rsid w:val="00C86A15"/>
    <w:rsid w:val="00C91694"/>
    <w:rsid w:val="00C931A3"/>
    <w:rsid w:val="00C959DF"/>
    <w:rsid w:val="00CC08D6"/>
    <w:rsid w:val="00CC1017"/>
    <w:rsid w:val="00CC71F1"/>
    <w:rsid w:val="00CC76AA"/>
    <w:rsid w:val="00CE249B"/>
    <w:rsid w:val="00CE3553"/>
    <w:rsid w:val="00D11998"/>
    <w:rsid w:val="00D23F60"/>
    <w:rsid w:val="00D24191"/>
    <w:rsid w:val="00D269A1"/>
    <w:rsid w:val="00D26DC2"/>
    <w:rsid w:val="00D27465"/>
    <w:rsid w:val="00D31991"/>
    <w:rsid w:val="00D34DB5"/>
    <w:rsid w:val="00D535F2"/>
    <w:rsid w:val="00D60C6C"/>
    <w:rsid w:val="00D63A66"/>
    <w:rsid w:val="00D72466"/>
    <w:rsid w:val="00D72C02"/>
    <w:rsid w:val="00D835C2"/>
    <w:rsid w:val="00D84B91"/>
    <w:rsid w:val="00D93382"/>
    <w:rsid w:val="00D950A4"/>
    <w:rsid w:val="00DB58F7"/>
    <w:rsid w:val="00DB5AA8"/>
    <w:rsid w:val="00DB748D"/>
    <w:rsid w:val="00DC21DE"/>
    <w:rsid w:val="00DC3F26"/>
    <w:rsid w:val="00DD0DA3"/>
    <w:rsid w:val="00DD4173"/>
    <w:rsid w:val="00DD6BBE"/>
    <w:rsid w:val="00E6634B"/>
    <w:rsid w:val="00E72C81"/>
    <w:rsid w:val="00E741A4"/>
    <w:rsid w:val="00EB145F"/>
    <w:rsid w:val="00EB7CFE"/>
    <w:rsid w:val="00ED20E4"/>
    <w:rsid w:val="00EF0B05"/>
    <w:rsid w:val="00EF6D8D"/>
    <w:rsid w:val="00F01B51"/>
    <w:rsid w:val="00F15858"/>
    <w:rsid w:val="00F227F6"/>
    <w:rsid w:val="00F264C9"/>
    <w:rsid w:val="00F31748"/>
    <w:rsid w:val="00F35018"/>
    <w:rsid w:val="00F520C8"/>
    <w:rsid w:val="00F63A5F"/>
    <w:rsid w:val="00F64A79"/>
    <w:rsid w:val="00F64A83"/>
    <w:rsid w:val="00F74B80"/>
    <w:rsid w:val="00F75D0D"/>
    <w:rsid w:val="00F77F84"/>
    <w:rsid w:val="00F87F76"/>
    <w:rsid w:val="00F9261A"/>
    <w:rsid w:val="00F95FC6"/>
    <w:rsid w:val="00FA1CEB"/>
    <w:rsid w:val="00FD6095"/>
    <w:rsid w:val="00FE76C1"/>
    <w:rsid w:val="00FF0F8E"/>
    <w:rsid w:val="00FF4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E866C"/>
  <w15:chartTrackingRefBased/>
  <w15:docId w15:val="{48AD6BD5-7B02-42DA-BB3F-A8CA45CA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E22"/>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395E22"/>
    <w:pPr>
      <w:keepNext/>
      <w:spacing w:after="0" w:line="240" w:lineRule="auto"/>
      <w:ind w:left="567"/>
      <w:outlineLvl w:val="0"/>
    </w:pPr>
    <w:rPr>
      <w:rFonts w:ascii="Times New Roman" w:eastAsia="Times New Roman" w:hAnsi="Times New Roman"/>
      <w:sz w:val="36"/>
      <w:szCs w:val="20"/>
      <w:lang w:val="x-none" w:eastAsia="ru-RU"/>
    </w:rPr>
  </w:style>
  <w:style w:type="paragraph" w:styleId="3">
    <w:name w:val="heading 3"/>
    <w:basedOn w:val="a"/>
    <w:next w:val="a"/>
    <w:link w:val="30"/>
    <w:qFormat/>
    <w:rsid w:val="00395E22"/>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5E22"/>
    <w:rPr>
      <w:rFonts w:ascii="Tahoma" w:hAnsi="Tahoma" w:cs="Tahoma"/>
      <w:sz w:val="16"/>
      <w:szCs w:val="16"/>
    </w:rPr>
  </w:style>
  <w:style w:type="character" w:customStyle="1" w:styleId="10">
    <w:name w:val="Заголовок 1 Знак"/>
    <w:link w:val="1"/>
    <w:rsid w:val="00395E22"/>
    <w:rPr>
      <w:sz w:val="36"/>
      <w:lang w:val="x-none" w:eastAsia="ru-RU" w:bidi="ar-SA"/>
    </w:rPr>
  </w:style>
  <w:style w:type="paragraph" w:styleId="a4">
    <w:name w:val="List Paragraph"/>
    <w:basedOn w:val="a"/>
    <w:uiPriority w:val="34"/>
    <w:qFormat/>
    <w:rsid w:val="00395E22"/>
    <w:pPr>
      <w:ind w:left="720"/>
      <w:contextualSpacing/>
    </w:pPr>
  </w:style>
  <w:style w:type="character" w:customStyle="1" w:styleId="30">
    <w:name w:val="Заголовок 3 Знак"/>
    <w:link w:val="3"/>
    <w:semiHidden/>
    <w:rsid w:val="00395E22"/>
    <w:rPr>
      <w:rFonts w:ascii="Cambria" w:hAnsi="Cambria"/>
      <w:b/>
      <w:bCs/>
      <w:color w:val="4F81BD"/>
      <w:lang w:val="x-none" w:eastAsia="x-none" w:bidi="ar-SA"/>
    </w:rPr>
  </w:style>
  <w:style w:type="paragraph" w:styleId="a5">
    <w:name w:val="Normal (Web)"/>
    <w:basedOn w:val="a"/>
    <w:unhideWhenUsed/>
    <w:rsid w:val="00395E2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6">
    <w:name w:val="Hyperlink"/>
    <w:rsid w:val="00395E22"/>
    <w:rPr>
      <w:color w:val="0000FF"/>
      <w:u w:val="single"/>
    </w:rPr>
  </w:style>
  <w:style w:type="paragraph" w:styleId="a7">
    <w:name w:val="Body Text"/>
    <w:basedOn w:val="a"/>
    <w:link w:val="a8"/>
    <w:rsid w:val="00395E22"/>
    <w:pPr>
      <w:spacing w:after="0" w:line="240" w:lineRule="auto"/>
      <w:jc w:val="center"/>
    </w:pPr>
    <w:rPr>
      <w:rFonts w:ascii="Times New Roman" w:eastAsia="Times New Roman" w:hAnsi="Times New Roman"/>
      <w:sz w:val="28"/>
      <w:szCs w:val="20"/>
      <w:lang w:val="x-none" w:eastAsia="ru-RU"/>
    </w:rPr>
  </w:style>
  <w:style w:type="character" w:customStyle="1" w:styleId="a8">
    <w:name w:val="Основний текст Знак"/>
    <w:link w:val="a7"/>
    <w:rsid w:val="00395E22"/>
    <w:rPr>
      <w:sz w:val="28"/>
      <w:lang w:val="x-none" w:eastAsia="ru-RU" w:bidi="ar-SA"/>
    </w:rPr>
  </w:style>
  <w:style w:type="paragraph" w:styleId="2">
    <w:name w:val="Body Text Indent 2"/>
    <w:basedOn w:val="a"/>
    <w:link w:val="20"/>
    <w:semiHidden/>
    <w:unhideWhenUsed/>
    <w:rsid w:val="00395E22"/>
    <w:pPr>
      <w:spacing w:after="120" w:line="480" w:lineRule="auto"/>
      <w:ind w:left="283"/>
    </w:pPr>
    <w:rPr>
      <w:lang w:val="x-none"/>
    </w:rPr>
  </w:style>
  <w:style w:type="character" w:customStyle="1" w:styleId="20">
    <w:name w:val="Основний текст з відступом 2 Знак"/>
    <w:link w:val="2"/>
    <w:semiHidden/>
    <w:rsid w:val="00395E22"/>
    <w:rPr>
      <w:rFonts w:ascii="Calibri" w:eastAsia="Calibri" w:hAnsi="Calibri"/>
      <w:sz w:val="22"/>
      <w:szCs w:val="22"/>
      <w:lang w:val="x-none" w:eastAsia="en-US" w:bidi="ar-SA"/>
    </w:rPr>
  </w:style>
  <w:style w:type="paragraph" w:styleId="31">
    <w:name w:val="Body Text Indent 3"/>
    <w:basedOn w:val="a"/>
    <w:link w:val="32"/>
    <w:unhideWhenUsed/>
    <w:rsid w:val="00395E22"/>
    <w:pPr>
      <w:spacing w:after="0" w:line="240" w:lineRule="auto"/>
      <w:ind w:firstLine="720"/>
      <w:jc w:val="both"/>
    </w:pPr>
    <w:rPr>
      <w:rFonts w:ascii="Times New Roman" w:hAnsi="Times New Roman"/>
      <w:sz w:val="28"/>
      <w:szCs w:val="28"/>
    </w:rPr>
  </w:style>
  <w:style w:type="character" w:customStyle="1" w:styleId="32">
    <w:name w:val="Основний текст з відступом 3 Знак"/>
    <w:link w:val="31"/>
    <w:rsid w:val="00395E22"/>
    <w:rPr>
      <w:rFonts w:eastAsia="Calibri"/>
      <w:sz w:val="28"/>
      <w:szCs w:val="28"/>
      <w:lang w:val="uk-UA" w:eastAsia="en-US" w:bidi="ar-SA"/>
    </w:rPr>
  </w:style>
  <w:style w:type="paragraph" w:customStyle="1" w:styleId="4">
    <w:name w:val="заголовок 4"/>
    <w:basedOn w:val="a"/>
    <w:next w:val="a"/>
    <w:rsid w:val="00106C1A"/>
    <w:pPr>
      <w:keepNext/>
      <w:autoSpaceDE w:val="0"/>
      <w:autoSpaceDN w:val="0"/>
      <w:spacing w:after="0" w:line="240" w:lineRule="auto"/>
      <w:ind w:firstLine="1701"/>
      <w:jc w:val="both"/>
    </w:pPr>
    <w:rPr>
      <w:rFonts w:ascii="Bookman Old Style" w:eastAsia="Times New Roman" w:hAnsi="Bookman Old Style" w:cs="Bookman Old Style"/>
      <w:sz w:val="27"/>
      <w:szCs w:val="27"/>
      <w:lang w:eastAsia="ru-RU"/>
    </w:rPr>
  </w:style>
  <w:style w:type="paragraph" w:styleId="a9">
    <w:name w:val="Subtitle"/>
    <w:basedOn w:val="a"/>
    <w:next w:val="a"/>
    <w:link w:val="aa"/>
    <w:qFormat/>
    <w:rsid w:val="00DC3F26"/>
    <w:pPr>
      <w:spacing w:after="60"/>
      <w:jc w:val="center"/>
      <w:outlineLvl w:val="1"/>
    </w:pPr>
    <w:rPr>
      <w:rFonts w:ascii="Calibri Light" w:eastAsia="Times New Roman" w:hAnsi="Calibri Light"/>
      <w:sz w:val="24"/>
      <w:szCs w:val="24"/>
    </w:rPr>
  </w:style>
  <w:style w:type="character" w:customStyle="1" w:styleId="aa">
    <w:name w:val="Підзаголовок Знак"/>
    <w:link w:val="a9"/>
    <w:rsid w:val="00DC3F26"/>
    <w:rPr>
      <w:rFonts w:ascii="Calibri Light" w:eastAsia="Times New Roman" w:hAnsi="Calibri Light" w:cs="Times New Roman"/>
      <w:sz w:val="24"/>
      <w:szCs w:val="24"/>
      <w:lang w:val="uk-UA" w:eastAsia="en-US"/>
    </w:rPr>
  </w:style>
  <w:style w:type="paragraph" w:styleId="ab">
    <w:name w:val="header"/>
    <w:basedOn w:val="a"/>
    <w:link w:val="ac"/>
    <w:uiPriority w:val="99"/>
    <w:rsid w:val="00030174"/>
    <w:pPr>
      <w:tabs>
        <w:tab w:val="center" w:pos="4819"/>
        <w:tab w:val="right" w:pos="9639"/>
      </w:tabs>
    </w:pPr>
  </w:style>
  <w:style w:type="character" w:customStyle="1" w:styleId="ac">
    <w:name w:val="Верхній колонтитул Знак"/>
    <w:link w:val="ab"/>
    <w:uiPriority w:val="99"/>
    <w:rsid w:val="00030174"/>
    <w:rPr>
      <w:rFonts w:ascii="Calibri" w:eastAsia="Calibri" w:hAnsi="Calibri"/>
      <w:sz w:val="22"/>
      <w:szCs w:val="22"/>
      <w:lang w:eastAsia="en-US"/>
    </w:rPr>
  </w:style>
  <w:style w:type="paragraph" w:styleId="ad">
    <w:name w:val="footer"/>
    <w:basedOn w:val="a"/>
    <w:link w:val="ae"/>
    <w:rsid w:val="00030174"/>
    <w:pPr>
      <w:tabs>
        <w:tab w:val="center" w:pos="4819"/>
        <w:tab w:val="right" w:pos="9639"/>
      </w:tabs>
    </w:pPr>
  </w:style>
  <w:style w:type="character" w:customStyle="1" w:styleId="ae">
    <w:name w:val="Нижній колонтитул Знак"/>
    <w:link w:val="ad"/>
    <w:rsid w:val="0003017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6955">
      <w:bodyDiv w:val="1"/>
      <w:marLeft w:val="0"/>
      <w:marRight w:val="0"/>
      <w:marTop w:val="0"/>
      <w:marBottom w:val="0"/>
      <w:divBdr>
        <w:top w:val="none" w:sz="0" w:space="0" w:color="auto"/>
        <w:left w:val="none" w:sz="0" w:space="0" w:color="auto"/>
        <w:bottom w:val="none" w:sz="0" w:space="0" w:color="auto"/>
        <w:right w:val="none" w:sz="0" w:space="0" w:color="auto"/>
      </w:divBdr>
    </w:div>
    <w:div w:id="334915507">
      <w:bodyDiv w:val="1"/>
      <w:marLeft w:val="0"/>
      <w:marRight w:val="0"/>
      <w:marTop w:val="0"/>
      <w:marBottom w:val="0"/>
      <w:divBdr>
        <w:top w:val="none" w:sz="0" w:space="0" w:color="auto"/>
        <w:left w:val="none" w:sz="0" w:space="0" w:color="auto"/>
        <w:bottom w:val="none" w:sz="0" w:space="0" w:color="auto"/>
        <w:right w:val="none" w:sz="0" w:space="0" w:color="auto"/>
      </w:divBdr>
    </w:div>
    <w:div w:id="393505829">
      <w:bodyDiv w:val="1"/>
      <w:marLeft w:val="0"/>
      <w:marRight w:val="0"/>
      <w:marTop w:val="0"/>
      <w:marBottom w:val="0"/>
      <w:divBdr>
        <w:top w:val="none" w:sz="0" w:space="0" w:color="auto"/>
        <w:left w:val="none" w:sz="0" w:space="0" w:color="auto"/>
        <w:bottom w:val="none" w:sz="0" w:space="0" w:color="auto"/>
        <w:right w:val="none" w:sz="0" w:space="0" w:color="auto"/>
      </w:divBdr>
    </w:div>
    <w:div w:id="475922919">
      <w:bodyDiv w:val="1"/>
      <w:marLeft w:val="0"/>
      <w:marRight w:val="0"/>
      <w:marTop w:val="0"/>
      <w:marBottom w:val="0"/>
      <w:divBdr>
        <w:top w:val="none" w:sz="0" w:space="0" w:color="auto"/>
        <w:left w:val="none" w:sz="0" w:space="0" w:color="auto"/>
        <w:bottom w:val="none" w:sz="0" w:space="0" w:color="auto"/>
        <w:right w:val="none" w:sz="0" w:space="0" w:color="auto"/>
      </w:divBdr>
    </w:div>
    <w:div w:id="541793258">
      <w:bodyDiv w:val="1"/>
      <w:marLeft w:val="0"/>
      <w:marRight w:val="0"/>
      <w:marTop w:val="0"/>
      <w:marBottom w:val="0"/>
      <w:divBdr>
        <w:top w:val="none" w:sz="0" w:space="0" w:color="auto"/>
        <w:left w:val="none" w:sz="0" w:space="0" w:color="auto"/>
        <w:bottom w:val="none" w:sz="0" w:space="0" w:color="auto"/>
        <w:right w:val="none" w:sz="0" w:space="0" w:color="auto"/>
      </w:divBdr>
      <w:divsChild>
        <w:div w:id="3434831">
          <w:marLeft w:val="0"/>
          <w:marRight w:val="0"/>
          <w:marTop w:val="0"/>
          <w:marBottom w:val="0"/>
          <w:divBdr>
            <w:top w:val="none" w:sz="0" w:space="0" w:color="auto"/>
            <w:left w:val="none" w:sz="0" w:space="0" w:color="auto"/>
            <w:bottom w:val="none" w:sz="0" w:space="0" w:color="auto"/>
            <w:right w:val="none" w:sz="0" w:space="0" w:color="auto"/>
          </w:divBdr>
        </w:div>
        <w:div w:id="61031717">
          <w:marLeft w:val="0"/>
          <w:marRight w:val="0"/>
          <w:marTop w:val="0"/>
          <w:marBottom w:val="0"/>
          <w:divBdr>
            <w:top w:val="none" w:sz="0" w:space="0" w:color="auto"/>
            <w:left w:val="none" w:sz="0" w:space="0" w:color="auto"/>
            <w:bottom w:val="none" w:sz="0" w:space="0" w:color="auto"/>
            <w:right w:val="none" w:sz="0" w:space="0" w:color="auto"/>
          </w:divBdr>
        </w:div>
        <w:div w:id="118767639">
          <w:marLeft w:val="0"/>
          <w:marRight w:val="0"/>
          <w:marTop w:val="0"/>
          <w:marBottom w:val="0"/>
          <w:divBdr>
            <w:top w:val="none" w:sz="0" w:space="0" w:color="auto"/>
            <w:left w:val="none" w:sz="0" w:space="0" w:color="auto"/>
            <w:bottom w:val="none" w:sz="0" w:space="0" w:color="auto"/>
            <w:right w:val="none" w:sz="0" w:space="0" w:color="auto"/>
          </w:divBdr>
        </w:div>
        <w:div w:id="327877074">
          <w:marLeft w:val="0"/>
          <w:marRight w:val="0"/>
          <w:marTop w:val="0"/>
          <w:marBottom w:val="0"/>
          <w:divBdr>
            <w:top w:val="none" w:sz="0" w:space="0" w:color="auto"/>
            <w:left w:val="none" w:sz="0" w:space="0" w:color="auto"/>
            <w:bottom w:val="none" w:sz="0" w:space="0" w:color="auto"/>
            <w:right w:val="none" w:sz="0" w:space="0" w:color="auto"/>
          </w:divBdr>
        </w:div>
        <w:div w:id="359816969">
          <w:marLeft w:val="0"/>
          <w:marRight w:val="0"/>
          <w:marTop w:val="0"/>
          <w:marBottom w:val="0"/>
          <w:divBdr>
            <w:top w:val="none" w:sz="0" w:space="0" w:color="auto"/>
            <w:left w:val="none" w:sz="0" w:space="0" w:color="auto"/>
            <w:bottom w:val="none" w:sz="0" w:space="0" w:color="auto"/>
            <w:right w:val="none" w:sz="0" w:space="0" w:color="auto"/>
          </w:divBdr>
        </w:div>
        <w:div w:id="408773111">
          <w:marLeft w:val="0"/>
          <w:marRight w:val="0"/>
          <w:marTop w:val="0"/>
          <w:marBottom w:val="0"/>
          <w:divBdr>
            <w:top w:val="none" w:sz="0" w:space="0" w:color="auto"/>
            <w:left w:val="none" w:sz="0" w:space="0" w:color="auto"/>
            <w:bottom w:val="none" w:sz="0" w:space="0" w:color="auto"/>
            <w:right w:val="none" w:sz="0" w:space="0" w:color="auto"/>
          </w:divBdr>
        </w:div>
        <w:div w:id="413938437">
          <w:marLeft w:val="0"/>
          <w:marRight w:val="0"/>
          <w:marTop w:val="0"/>
          <w:marBottom w:val="0"/>
          <w:divBdr>
            <w:top w:val="none" w:sz="0" w:space="0" w:color="auto"/>
            <w:left w:val="none" w:sz="0" w:space="0" w:color="auto"/>
            <w:bottom w:val="none" w:sz="0" w:space="0" w:color="auto"/>
            <w:right w:val="none" w:sz="0" w:space="0" w:color="auto"/>
          </w:divBdr>
        </w:div>
        <w:div w:id="556478091">
          <w:marLeft w:val="0"/>
          <w:marRight w:val="0"/>
          <w:marTop w:val="0"/>
          <w:marBottom w:val="0"/>
          <w:divBdr>
            <w:top w:val="none" w:sz="0" w:space="0" w:color="auto"/>
            <w:left w:val="none" w:sz="0" w:space="0" w:color="auto"/>
            <w:bottom w:val="none" w:sz="0" w:space="0" w:color="auto"/>
            <w:right w:val="none" w:sz="0" w:space="0" w:color="auto"/>
          </w:divBdr>
        </w:div>
        <w:div w:id="575553599">
          <w:marLeft w:val="0"/>
          <w:marRight w:val="0"/>
          <w:marTop w:val="0"/>
          <w:marBottom w:val="0"/>
          <w:divBdr>
            <w:top w:val="none" w:sz="0" w:space="0" w:color="auto"/>
            <w:left w:val="none" w:sz="0" w:space="0" w:color="auto"/>
            <w:bottom w:val="none" w:sz="0" w:space="0" w:color="auto"/>
            <w:right w:val="none" w:sz="0" w:space="0" w:color="auto"/>
          </w:divBdr>
        </w:div>
        <w:div w:id="637417392">
          <w:marLeft w:val="0"/>
          <w:marRight w:val="0"/>
          <w:marTop w:val="0"/>
          <w:marBottom w:val="0"/>
          <w:divBdr>
            <w:top w:val="none" w:sz="0" w:space="0" w:color="auto"/>
            <w:left w:val="none" w:sz="0" w:space="0" w:color="auto"/>
            <w:bottom w:val="none" w:sz="0" w:space="0" w:color="auto"/>
            <w:right w:val="none" w:sz="0" w:space="0" w:color="auto"/>
          </w:divBdr>
        </w:div>
        <w:div w:id="672495618">
          <w:marLeft w:val="0"/>
          <w:marRight w:val="0"/>
          <w:marTop w:val="0"/>
          <w:marBottom w:val="0"/>
          <w:divBdr>
            <w:top w:val="none" w:sz="0" w:space="0" w:color="auto"/>
            <w:left w:val="none" w:sz="0" w:space="0" w:color="auto"/>
            <w:bottom w:val="none" w:sz="0" w:space="0" w:color="auto"/>
            <w:right w:val="none" w:sz="0" w:space="0" w:color="auto"/>
          </w:divBdr>
        </w:div>
        <w:div w:id="706371912">
          <w:marLeft w:val="0"/>
          <w:marRight w:val="0"/>
          <w:marTop w:val="0"/>
          <w:marBottom w:val="0"/>
          <w:divBdr>
            <w:top w:val="none" w:sz="0" w:space="0" w:color="auto"/>
            <w:left w:val="none" w:sz="0" w:space="0" w:color="auto"/>
            <w:bottom w:val="none" w:sz="0" w:space="0" w:color="auto"/>
            <w:right w:val="none" w:sz="0" w:space="0" w:color="auto"/>
          </w:divBdr>
        </w:div>
        <w:div w:id="794494283">
          <w:marLeft w:val="0"/>
          <w:marRight w:val="0"/>
          <w:marTop w:val="0"/>
          <w:marBottom w:val="0"/>
          <w:divBdr>
            <w:top w:val="none" w:sz="0" w:space="0" w:color="auto"/>
            <w:left w:val="none" w:sz="0" w:space="0" w:color="auto"/>
            <w:bottom w:val="none" w:sz="0" w:space="0" w:color="auto"/>
            <w:right w:val="none" w:sz="0" w:space="0" w:color="auto"/>
          </w:divBdr>
        </w:div>
        <w:div w:id="798768535">
          <w:marLeft w:val="0"/>
          <w:marRight w:val="0"/>
          <w:marTop w:val="0"/>
          <w:marBottom w:val="0"/>
          <w:divBdr>
            <w:top w:val="none" w:sz="0" w:space="0" w:color="auto"/>
            <w:left w:val="none" w:sz="0" w:space="0" w:color="auto"/>
            <w:bottom w:val="none" w:sz="0" w:space="0" w:color="auto"/>
            <w:right w:val="none" w:sz="0" w:space="0" w:color="auto"/>
          </w:divBdr>
        </w:div>
        <w:div w:id="801919895">
          <w:marLeft w:val="0"/>
          <w:marRight w:val="0"/>
          <w:marTop w:val="0"/>
          <w:marBottom w:val="0"/>
          <w:divBdr>
            <w:top w:val="none" w:sz="0" w:space="0" w:color="auto"/>
            <w:left w:val="none" w:sz="0" w:space="0" w:color="auto"/>
            <w:bottom w:val="none" w:sz="0" w:space="0" w:color="auto"/>
            <w:right w:val="none" w:sz="0" w:space="0" w:color="auto"/>
          </w:divBdr>
        </w:div>
        <w:div w:id="828836037">
          <w:marLeft w:val="0"/>
          <w:marRight w:val="0"/>
          <w:marTop w:val="0"/>
          <w:marBottom w:val="0"/>
          <w:divBdr>
            <w:top w:val="none" w:sz="0" w:space="0" w:color="auto"/>
            <w:left w:val="none" w:sz="0" w:space="0" w:color="auto"/>
            <w:bottom w:val="none" w:sz="0" w:space="0" w:color="auto"/>
            <w:right w:val="none" w:sz="0" w:space="0" w:color="auto"/>
          </w:divBdr>
        </w:div>
        <w:div w:id="948976484">
          <w:marLeft w:val="0"/>
          <w:marRight w:val="0"/>
          <w:marTop w:val="0"/>
          <w:marBottom w:val="0"/>
          <w:divBdr>
            <w:top w:val="none" w:sz="0" w:space="0" w:color="auto"/>
            <w:left w:val="none" w:sz="0" w:space="0" w:color="auto"/>
            <w:bottom w:val="none" w:sz="0" w:space="0" w:color="auto"/>
            <w:right w:val="none" w:sz="0" w:space="0" w:color="auto"/>
          </w:divBdr>
        </w:div>
        <w:div w:id="1110010183">
          <w:marLeft w:val="0"/>
          <w:marRight w:val="0"/>
          <w:marTop w:val="0"/>
          <w:marBottom w:val="0"/>
          <w:divBdr>
            <w:top w:val="none" w:sz="0" w:space="0" w:color="auto"/>
            <w:left w:val="none" w:sz="0" w:space="0" w:color="auto"/>
            <w:bottom w:val="none" w:sz="0" w:space="0" w:color="auto"/>
            <w:right w:val="none" w:sz="0" w:space="0" w:color="auto"/>
          </w:divBdr>
        </w:div>
        <w:div w:id="1172572023">
          <w:marLeft w:val="0"/>
          <w:marRight w:val="0"/>
          <w:marTop w:val="0"/>
          <w:marBottom w:val="0"/>
          <w:divBdr>
            <w:top w:val="none" w:sz="0" w:space="0" w:color="auto"/>
            <w:left w:val="none" w:sz="0" w:space="0" w:color="auto"/>
            <w:bottom w:val="none" w:sz="0" w:space="0" w:color="auto"/>
            <w:right w:val="none" w:sz="0" w:space="0" w:color="auto"/>
          </w:divBdr>
        </w:div>
        <w:div w:id="1193032003">
          <w:marLeft w:val="0"/>
          <w:marRight w:val="0"/>
          <w:marTop w:val="0"/>
          <w:marBottom w:val="0"/>
          <w:divBdr>
            <w:top w:val="none" w:sz="0" w:space="0" w:color="auto"/>
            <w:left w:val="none" w:sz="0" w:space="0" w:color="auto"/>
            <w:bottom w:val="none" w:sz="0" w:space="0" w:color="auto"/>
            <w:right w:val="none" w:sz="0" w:space="0" w:color="auto"/>
          </w:divBdr>
        </w:div>
        <w:div w:id="1243905901">
          <w:marLeft w:val="0"/>
          <w:marRight w:val="0"/>
          <w:marTop w:val="0"/>
          <w:marBottom w:val="0"/>
          <w:divBdr>
            <w:top w:val="none" w:sz="0" w:space="0" w:color="auto"/>
            <w:left w:val="none" w:sz="0" w:space="0" w:color="auto"/>
            <w:bottom w:val="none" w:sz="0" w:space="0" w:color="auto"/>
            <w:right w:val="none" w:sz="0" w:space="0" w:color="auto"/>
          </w:divBdr>
        </w:div>
        <w:div w:id="1289513362">
          <w:marLeft w:val="0"/>
          <w:marRight w:val="0"/>
          <w:marTop w:val="0"/>
          <w:marBottom w:val="0"/>
          <w:divBdr>
            <w:top w:val="none" w:sz="0" w:space="0" w:color="auto"/>
            <w:left w:val="none" w:sz="0" w:space="0" w:color="auto"/>
            <w:bottom w:val="none" w:sz="0" w:space="0" w:color="auto"/>
            <w:right w:val="none" w:sz="0" w:space="0" w:color="auto"/>
          </w:divBdr>
        </w:div>
        <w:div w:id="1420296720">
          <w:marLeft w:val="0"/>
          <w:marRight w:val="0"/>
          <w:marTop w:val="0"/>
          <w:marBottom w:val="0"/>
          <w:divBdr>
            <w:top w:val="none" w:sz="0" w:space="0" w:color="auto"/>
            <w:left w:val="none" w:sz="0" w:space="0" w:color="auto"/>
            <w:bottom w:val="none" w:sz="0" w:space="0" w:color="auto"/>
            <w:right w:val="none" w:sz="0" w:space="0" w:color="auto"/>
          </w:divBdr>
        </w:div>
        <w:div w:id="1425803667">
          <w:marLeft w:val="0"/>
          <w:marRight w:val="0"/>
          <w:marTop w:val="0"/>
          <w:marBottom w:val="0"/>
          <w:divBdr>
            <w:top w:val="none" w:sz="0" w:space="0" w:color="auto"/>
            <w:left w:val="none" w:sz="0" w:space="0" w:color="auto"/>
            <w:bottom w:val="none" w:sz="0" w:space="0" w:color="auto"/>
            <w:right w:val="none" w:sz="0" w:space="0" w:color="auto"/>
          </w:divBdr>
        </w:div>
        <w:div w:id="1430590176">
          <w:marLeft w:val="0"/>
          <w:marRight w:val="0"/>
          <w:marTop w:val="0"/>
          <w:marBottom w:val="0"/>
          <w:divBdr>
            <w:top w:val="none" w:sz="0" w:space="0" w:color="auto"/>
            <w:left w:val="none" w:sz="0" w:space="0" w:color="auto"/>
            <w:bottom w:val="none" w:sz="0" w:space="0" w:color="auto"/>
            <w:right w:val="none" w:sz="0" w:space="0" w:color="auto"/>
          </w:divBdr>
        </w:div>
        <w:div w:id="1610501142">
          <w:marLeft w:val="0"/>
          <w:marRight w:val="0"/>
          <w:marTop w:val="0"/>
          <w:marBottom w:val="0"/>
          <w:divBdr>
            <w:top w:val="none" w:sz="0" w:space="0" w:color="auto"/>
            <w:left w:val="none" w:sz="0" w:space="0" w:color="auto"/>
            <w:bottom w:val="none" w:sz="0" w:space="0" w:color="auto"/>
            <w:right w:val="none" w:sz="0" w:space="0" w:color="auto"/>
          </w:divBdr>
        </w:div>
        <w:div w:id="1668364822">
          <w:marLeft w:val="0"/>
          <w:marRight w:val="0"/>
          <w:marTop w:val="0"/>
          <w:marBottom w:val="0"/>
          <w:divBdr>
            <w:top w:val="none" w:sz="0" w:space="0" w:color="auto"/>
            <w:left w:val="none" w:sz="0" w:space="0" w:color="auto"/>
            <w:bottom w:val="none" w:sz="0" w:space="0" w:color="auto"/>
            <w:right w:val="none" w:sz="0" w:space="0" w:color="auto"/>
          </w:divBdr>
        </w:div>
        <w:div w:id="1700624145">
          <w:marLeft w:val="0"/>
          <w:marRight w:val="0"/>
          <w:marTop w:val="0"/>
          <w:marBottom w:val="0"/>
          <w:divBdr>
            <w:top w:val="none" w:sz="0" w:space="0" w:color="auto"/>
            <w:left w:val="none" w:sz="0" w:space="0" w:color="auto"/>
            <w:bottom w:val="none" w:sz="0" w:space="0" w:color="auto"/>
            <w:right w:val="none" w:sz="0" w:space="0" w:color="auto"/>
          </w:divBdr>
        </w:div>
        <w:div w:id="1836455337">
          <w:marLeft w:val="0"/>
          <w:marRight w:val="0"/>
          <w:marTop w:val="0"/>
          <w:marBottom w:val="0"/>
          <w:divBdr>
            <w:top w:val="none" w:sz="0" w:space="0" w:color="auto"/>
            <w:left w:val="none" w:sz="0" w:space="0" w:color="auto"/>
            <w:bottom w:val="none" w:sz="0" w:space="0" w:color="auto"/>
            <w:right w:val="none" w:sz="0" w:space="0" w:color="auto"/>
          </w:divBdr>
        </w:div>
        <w:div w:id="1849101784">
          <w:marLeft w:val="0"/>
          <w:marRight w:val="0"/>
          <w:marTop w:val="0"/>
          <w:marBottom w:val="0"/>
          <w:divBdr>
            <w:top w:val="none" w:sz="0" w:space="0" w:color="auto"/>
            <w:left w:val="none" w:sz="0" w:space="0" w:color="auto"/>
            <w:bottom w:val="none" w:sz="0" w:space="0" w:color="auto"/>
            <w:right w:val="none" w:sz="0" w:space="0" w:color="auto"/>
          </w:divBdr>
        </w:div>
        <w:div w:id="1903178673">
          <w:marLeft w:val="0"/>
          <w:marRight w:val="0"/>
          <w:marTop w:val="0"/>
          <w:marBottom w:val="0"/>
          <w:divBdr>
            <w:top w:val="none" w:sz="0" w:space="0" w:color="auto"/>
            <w:left w:val="none" w:sz="0" w:space="0" w:color="auto"/>
            <w:bottom w:val="none" w:sz="0" w:space="0" w:color="auto"/>
            <w:right w:val="none" w:sz="0" w:space="0" w:color="auto"/>
          </w:divBdr>
        </w:div>
        <w:div w:id="1910118737">
          <w:marLeft w:val="0"/>
          <w:marRight w:val="0"/>
          <w:marTop w:val="0"/>
          <w:marBottom w:val="0"/>
          <w:divBdr>
            <w:top w:val="none" w:sz="0" w:space="0" w:color="auto"/>
            <w:left w:val="none" w:sz="0" w:space="0" w:color="auto"/>
            <w:bottom w:val="none" w:sz="0" w:space="0" w:color="auto"/>
            <w:right w:val="none" w:sz="0" w:space="0" w:color="auto"/>
          </w:divBdr>
        </w:div>
        <w:div w:id="1941715735">
          <w:marLeft w:val="0"/>
          <w:marRight w:val="0"/>
          <w:marTop w:val="0"/>
          <w:marBottom w:val="0"/>
          <w:divBdr>
            <w:top w:val="none" w:sz="0" w:space="0" w:color="auto"/>
            <w:left w:val="none" w:sz="0" w:space="0" w:color="auto"/>
            <w:bottom w:val="none" w:sz="0" w:space="0" w:color="auto"/>
            <w:right w:val="none" w:sz="0" w:space="0" w:color="auto"/>
          </w:divBdr>
        </w:div>
        <w:div w:id="1959679429">
          <w:marLeft w:val="0"/>
          <w:marRight w:val="0"/>
          <w:marTop w:val="0"/>
          <w:marBottom w:val="0"/>
          <w:divBdr>
            <w:top w:val="none" w:sz="0" w:space="0" w:color="auto"/>
            <w:left w:val="none" w:sz="0" w:space="0" w:color="auto"/>
            <w:bottom w:val="none" w:sz="0" w:space="0" w:color="auto"/>
            <w:right w:val="none" w:sz="0" w:space="0" w:color="auto"/>
          </w:divBdr>
        </w:div>
        <w:div w:id="1972709544">
          <w:marLeft w:val="0"/>
          <w:marRight w:val="0"/>
          <w:marTop w:val="0"/>
          <w:marBottom w:val="0"/>
          <w:divBdr>
            <w:top w:val="none" w:sz="0" w:space="0" w:color="auto"/>
            <w:left w:val="none" w:sz="0" w:space="0" w:color="auto"/>
            <w:bottom w:val="none" w:sz="0" w:space="0" w:color="auto"/>
            <w:right w:val="none" w:sz="0" w:space="0" w:color="auto"/>
          </w:divBdr>
        </w:div>
        <w:div w:id="1974671635">
          <w:marLeft w:val="0"/>
          <w:marRight w:val="0"/>
          <w:marTop w:val="0"/>
          <w:marBottom w:val="0"/>
          <w:divBdr>
            <w:top w:val="none" w:sz="0" w:space="0" w:color="auto"/>
            <w:left w:val="none" w:sz="0" w:space="0" w:color="auto"/>
            <w:bottom w:val="none" w:sz="0" w:space="0" w:color="auto"/>
            <w:right w:val="none" w:sz="0" w:space="0" w:color="auto"/>
          </w:divBdr>
        </w:div>
        <w:div w:id="2101483303">
          <w:marLeft w:val="0"/>
          <w:marRight w:val="0"/>
          <w:marTop w:val="0"/>
          <w:marBottom w:val="0"/>
          <w:divBdr>
            <w:top w:val="none" w:sz="0" w:space="0" w:color="auto"/>
            <w:left w:val="none" w:sz="0" w:space="0" w:color="auto"/>
            <w:bottom w:val="none" w:sz="0" w:space="0" w:color="auto"/>
            <w:right w:val="none" w:sz="0" w:space="0" w:color="auto"/>
          </w:divBdr>
        </w:div>
        <w:div w:id="2112775534">
          <w:marLeft w:val="0"/>
          <w:marRight w:val="0"/>
          <w:marTop w:val="0"/>
          <w:marBottom w:val="0"/>
          <w:divBdr>
            <w:top w:val="none" w:sz="0" w:space="0" w:color="auto"/>
            <w:left w:val="none" w:sz="0" w:space="0" w:color="auto"/>
            <w:bottom w:val="none" w:sz="0" w:space="0" w:color="auto"/>
            <w:right w:val="none" w:sz="0" w:space="0" w:color="auto"/>
          </w:divBdr>
        </w:div>
      </w:divsChild>
    </w:div>
    <w:div w:id="20517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56FB-832D-404D-9CDD-CA0D1298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7251</Words>
  <Characters>4134</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ODA</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Кобзар</dc:creator>
  <cp:keywords/>
  <cp:lastModifiedBy>Franchuk</cp:lastModifiedBy>
  <cp:revision>2</cp:revision>
  <cp:lastPrinted>2025-04-10T12:19:00Z</cp:lastPrinted>
  <dcterms:created xsi:type="dcterms:W3CDTF">2025-04-10T12:19:00Z</dcterms:created>
  <dcterms:modified xsi:type="dcterms:W3CDTF">2025-04-10T12:19:00Z</dcterms:modified>
</cp:coreProperties>
</file>