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10D7" w14:textId="0F905A6E" w:rsidR="001924D4" w:rsidRPr="00101A6E" w:rsidRDefault="001924D4" w:rsidP="00760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Повідомляємо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намір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отримати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дозвіл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викиди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E553F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для ТОВАРИСТВА З ОБМЕЖЕНОЮ ВІДПОВІДАЛЬНІСТЮ</w:t>
      </w:r>
      <w:r w:rsidR="00DF7391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6E553F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ЯРМАК-АГРО</w:t>
      </w:r>
      <w:r w:rsidR="00DF7391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982896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65555" w:rsidRPr="00101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ЄДРПОУ – </w:t>
      </w:r>
      <w:r w:rsidR="006E553F" w:rsidRPr="00101A6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44174419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Юридична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адреса:</w:t>
      </w:r>
      <w:r w:rsidR="006E553F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553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Вінницька </w:t>
      </w:r>
      <w:proofErr w:type="spellStart"/>
      <w:r w:rsidR="006E553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обл</w:t>
      </w:r>
      <w:proofErr w:type="spellEnd"/>
      <w:r w:rsidR="006E553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Хмільницький р-н, с. Туча, вул. Лісова</w:t>
      </w:r>
      <w:r w:rsidR="006E553F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тел. </w:t>
      </w:r>
      <w:hyperlink r:id="rId4" w:history="1">
        <w:r w:rsidR="00760A5F" w:rsidRPr="00101A6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+380933300008</w:t>
        </w:r>
      </w:hyperlink>
      <w:r w:rsidR="00554FE8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Email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213758377"/>
      <w:r w:rsidR="00805CEC" w:rsidRPr="00101A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tov.yarmak@gmail.com</w:t>
      </w:r>
      <w:bookmarkEnd w:id="0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Місцезнаходження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об'єкта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промислового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майданчика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="00760A5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="00760A5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r w:rsidR="00760A5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Хмільницький</w:t>
      </w:r>
      <w:r w:rsidR="00760A5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с</w:t>
      </w:r>
      <w:proofErr w:type="spellStart"/>
      <w:r w:rsidR="00760A5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ело</w:t>
      </w:r>
      <w:proofErr w:type="spellEnd"/>
      <w:r w:rsidR="00760A5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0A5F" w:rsidRPr="00101A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Воскодавинці, вул. Лесі Українки, буд. 3</w:t>
      </w:r>
      <w:r w:rsidR="00DF7391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отримання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дозволу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визначення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регулювання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викидів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забруднюючих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речовин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(ЗР),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потрапляють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атмосферу при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експлуатації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технологічного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обладнання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отримання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дозволу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викиди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ЗР для </w:t>
      </w:r>
      <w:r w:rsid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новоствореного об'єкта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Підприємство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підлягає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проходженню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процедури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ОВД.</w:t>
      </w:r>
      <w:r w:rsidRPr="00101A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95953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Станом на момент </w:t>
      </w:r>
      <w:proofErr w:type="spellStart"/>
      <w:r w:rsidR="00F95953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розробки</w:t>
      </w:r>
      <w:proofErr w:type="spellEnd"/>
      <w:r w:rsidR="00F95953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F95953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документів</w:t>
      </w:r>
      <w:proofErr w:type="spellEnd"/>
      <w:r w:rsidR="00F95953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F95953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ідприємство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спеціалізується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</w:t>
      </w:r>
      <w:r w:rsidR="004A29B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в</w:t>
      </w:r>
      <w:proofErr w:type="spellStart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ирощуванн</w:t>
      </w:r>
      <w:proofErr w:type="spellEnd"/>
      <w:r w:rsidR="004A29B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і</w:t>
      </w:r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зернових</w:t>
      </w:r>
      <w:proofErr w:type="spellEnd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культур (</w:t>
      </w:r>
      <w:proofErr w:type="spellStart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крім</w:t>
      </w:r>
      <w:proofErr w:type="spellEnd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рису), </w:t>
      </w:r>
      <w:proofErr w:type="spellStart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бобових</w:t>
      </w:r>
      <w:proofErr w:type="spellEnd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культур і </w:t>
      </w:r>
      <w:proofErr w:type="spellStart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насіння</w:t>
      </w:r>
      <w:proofErr w:type="spellEnd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олійних</w:t>
      </w:r>
      <w:proofErr w:type="spellEnd"/>
      <w:r w:rsidR="00760A5F" w:rsidRPr="00101A6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культур</w:t>
      </w:r>
      <w:r w:rsidR="00A032C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, розведення свійської птиці</w:t>
      </w:r>
      <w:r w:rsidR="00E31195" w:rsidRPr="00101A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промисловому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майданчику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знаходяться</w:t>
      </w:r>
      <w:proofErr w:type="spellEnd"/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  <w:r w:rsidR="00A04C37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</w:t>
      </w:r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е</w:t>
      </w:r>
      <w:r w:rsidR="00A04C37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л, </w:t>
      </w:r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два пташники, два бункери </w:t>
      </w:r>
      <w:proofErr w:type="spellStart"/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кормороздачі</w:t>
      </w:r>
      <w:proofErr w:type="spellEnd"/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зерносклад, </w:t>
      </w:r>
      <w:proofErr w:type="spellStart"/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дезбар'єр</w:t>
      </w:r>
      <w:proofErr w:type="spellEnd"/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чистих доріг, </w:t>
      </w:r>
      <w:proofErr w:type="spellStart"/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дезбар'єр</w:t>
      </w:r>
      <w:proofErr w:type="spellEnd"/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брудних доріг, 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дизель генератор</w:t>
      </w:r>
      <w:r w:rsidR="00A04C37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септик, </w:t>
      </w:r>
      <w:proofErr w:type="spellStart"/>
      <w:r w:rsidR="00760A5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послідосховище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джерел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викиду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атмосферне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повітря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надходять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такі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основні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забруднюючі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речовини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речовини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вигляді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твердих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суспендованих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частинок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52B7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14,8</w:t>
      </w:r>
      <w:r w:rsidR="00973122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576</w:t>
      </w:r>
      <w:r w:rsidR="00E31195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т/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рік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оксид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вуглецю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0152B7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4,135</w:t>
      </w:r>
      <w:r w:rsidR="00E31195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т/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рік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діоксид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вуглецю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04C37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–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0152B7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259,851</w:t>
      </w:r>
      <w:r w:rsidR="00C0542A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т/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рік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метан – </w:t>
      </w:r>
      <w:r w:rsidR="000152B7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32,173</w:t>
      </w:r>
      <w:r w:rsidR="00C0542A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т/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рік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НМЛОС – </w:t>
      </w:r>
      <w:r w:rsidR="00C0542A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0,</w:t>
      </w:r>
      <w:r w:rsidR="00435726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563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т/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рік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Оксиди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азоту (у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перерахунку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діоксид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азоту [NO + NO2]) – </w:t>
      </w:r>
      <w:r w:rsidR="000152B7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0,42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т/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рік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01A6E">
        <w:rPr>
          <w:rFonts w:ascii="Times New Roman" w:hAnsi="Times New Roman" w:cs="Times New Roman"/>
          <w:sz w:val="24"/>
          <w:szCs w:val="24"/>
          <w:lang w:val="uk-UA" w:eastAsia="uk-UA"/>
        </w:rPr>
        <w:t>діоксид та інші сполуки сірки</w:t>
      </w:r>
      <w:r w:rsidRPr="00101A6E">
        <w:rPr>
          <w:rFonts w:ascii="Times New Roman" w:hAnsi="Times New Roman" w:cs="Times New Roman"/>
          <w:sz w:val="24"/>
          <w:szCs w:val="24"/>
          <w:lang w:eastAsia="uk-UA"/>
        </w:rPr>
        <w:t xml:space="preserve"> - </w:t>
      </w:r>
      <w:r w:rsidR="00C0542A" w:rsidRPr="00101A6E">
        <w:rPr>
          <w:rFonts w:ascii="Times New Roman" w:hAnsi="Times New Roman" w:cs="Times New Roman"/>
          <w:iCs/>
          <w:sz w:val="24"/>
          <w:szCs w:val="24"/>
        </w:rPr>
        <w:t>0,</w:t>
      </w:r>
      <w:r w:rsidR="00435726" w:rsidRPr="00101A6E">
        <w:rPr>
          <w:rFonts w:ascii="Times New Roman" w:hAnsi="Times New Roman" w:cs="Times New Roman"/>
          <w:iCs/>
          <w:sz w:val="24"/>
          <w:szCs w:val="24"/>
          <w:lang w:val="uk-UA"/>
        </w:rPr>
        <w:t>519</w:t>
      </w:r>
      <w:r w:rsidR="00C0542A" w:rsidRPr="00101A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01A6E">
        <w:rPr>
          <w:rFonts w:ascii="Times New Roman" w:hAnsi="Times New Roman" w:cs="Times New Roman"/>
          <w:sz w:val="24"/>
          <w:szCs w:val="24"/>
          <w:lang w:eastAsia="ru-RU"/>
        </w:rPr>
        <w:t>т/</w:t>
      </w:r>
      <w:proofErr w:type="spellStart"/>
      <w:r w:rsidRPr="00101A6E">
        <w:rPr>
          <w:rFonts w:ascii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152B7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Азоту(1)оксид[</w:t>
      </w:r>
      <w:r w:rsidR="000152B7" w:rsidRPr="00101A6E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N</w:t>
      </w:r>
      <w:r w:rsidR="000152B7" w:rsidRPr="00101A6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0152B7" w:rsidRPr="00101A6E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O</w:t>
      </w:r>
      <w:r w:rsidR="000152B7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]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C0542A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0,0</w:t>
      </w:r>
      <w:r w:rsidR="000152B7" w:rsidRPr="00101A6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/>
        </w:rPr>
        <w:t>11 т/рік</w:t>
      </w:r>
      <w:r w:rsidR="008B229C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8B229C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Аміак</w:t>
      </w:r>
      <w:proofErr w:type="spellEnd"/>
      <w:r w:rsidR="008B229C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0152B7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2,233 т/рік</w:t>
      </w:r>
      <w:r w:rsidR="008B229C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8B229C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Бенз</w:t>
      </w:r>
      <w:proofErr w:type="spellEnd"/>
      <w:r w:rsidR="008B229C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(а)</w:t>
      </w:r>
      <w:proofErr w:type="spellStart"/>
      <w:r w:rsidR="008B229C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пірен</w:t>
      </w:r>
      <w:proofErr w:type="spellEnd"/>
      <w:r w:rsidR="008B229C"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0,0000000</w:t>
      </w:r>
      <w:r w:rsidR="000152B7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2т/рік,</w:t>
      </w:r>
      <w:r w:rsidR="00A843A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0152B7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сірководень – 0,656</w:t>
      </w:r>
      <w:r w:rsidR="00A843AF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т/рік, фенол – 0,032 т/рік,</w:t>
      </w:r>
      <w:r w:rsidR="00435726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435726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диметиламін</w:t>
      </w:r>
      <w:proofErr w:type="spellEnd"/>
      <w:r w:rsidR="00435726" w:rsidRPr="00101A6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– 0,73т/рік, формальдегід – 0,0016т/рік, хлор та сполуки хлору (в перерахунку на хлор) – 0,0004 т/рік,</w:t>
      </w:r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підприємстві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відсутні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виробництва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устаткування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підлягають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впровадження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найкращих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доступних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технологій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методів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керування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Викиди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забруднюючих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речовин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стаціонарних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джерел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підприємства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перевищують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встановлені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нормативи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граничнодопустимих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викидів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законодавства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тому заходи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щодо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скорочення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викидів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забруднюючих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речовин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розробляються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Дотримання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виконання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природоохоронних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заходів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щодо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скорочення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викидів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Заходи не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передбачені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Викиди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забруднюючих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речовин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відповідають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вимогам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законодавства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Адреса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держадміністрації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питань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охорони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навколишнього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природного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середовища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, до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якої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можуть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надсилатися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зауваження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пропозиції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громадськості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щодо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дозволу</w:t>
      </w:r>
      <w:proofErr w:type="spellEnd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101A6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викиди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Вінницької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ОВА (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Вінницька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обл., м.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Вінниця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вул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Соборна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70, тел. (0432) 32-25-35, 32-35-35. Строки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подання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зауважень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пропозицій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протягом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календарних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днів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моменту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виходу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повідомлення</w:t>
      </w:r>
      <w:proofErr w:type="spellEnd"/>
      <w:r w:rsidRPr="00101A6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59908E2" w14:textId="77777777" w:rsidR="002D7B3E" w:rsidRPr="00101A6E" w:rsidRDefault="002D7B3E" w:rsidP="00760A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7B3E" w:rsidRPr="0010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7F"/>
    <w:rsid w:val="000152B7"/>
    <w:rsid w:val="00026F78"/>
    <w:rsid w:val="0005373B"/>
    <w:rsid w:val="00101A6E"/>
    <w:rsid w:val="001204C1"/>
    <w:rsid w:val="001735BD"/>
    <w:rsid w:val="001924D4"/>
    <w:rsid w:val="002038D4"/>
    <w:rsid w:val="002D7B3E"/>
    <w:rsid w:val="003D2480"/>
    <w:rsid w:val="00435726"/>
    <w:rsid w:val="004A29B8"/>
    <w:rsid w:val="00537E97"/>
    <w:rsid w:val="00554FE8"/>
    <w:rsid w:val="006E553F"/>
    <w:rsid w:val="00760A5F"/>
    <w:rsid w:val="007E2CF9"/>
    <w:rsid w:val="00805CEC"/>
    <w:rsid w:val="008B229C"/>
    <w:rsid w:val="00973122"/>
    <w:rsid w:val="00982896"/>
    <w:rsid w:val="009B193C"/>
    <w:rsid w:val="00A032C8"/>
    <w:rsid w:val="00A04C37"/>
    <w:rsid w:val="00A712B5"/>
    <w:rsid w:val="00A843AF"/>
    <w:rsid w:val="00A9630D"/>
    <w:rsid w:val="00B031F1"/>
    <w:rsid w:val="00BA7550"/>
    <w:rsid w:val="00C0542A"/>
    <w:rsid w:val="00CC1ADA"/>
    <w:rsid w:val="00CF1313"/>
    <w:rsid w:val="00CF1B2B"/>
    <w:rsid w:val="00D24A15"/>
    <w:rsid w:val="00D418D4"/>
    <w:rsid w:val="00DF0302"/>
    <w:rsid w:val="00DF7391"/>
    <w:rsid w:val="00E31195"/>
    <w:rsid w:val="00E65555"/>
    <w:rsid w:val="00EE0224"/>
    <w:rsid w:val="00F6507F"/>
    <w:rsid w:val="00F9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B8C9"/>
  <w15:chartTrackingRefBased/>
  <w15:docId w15:val="{7CDD63E0-B6A8-432D-BAC6-D13B4286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4D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Таблиця"/>
    <w:basedOn w:val="a"/>
    <w:next w:val="a"/>
    <w:link w:val="a4"/>
    <w:qFormat/>
    <w:rsid w:val="00E31195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Cs w:val="24"/>
      <w:lang w:val="uk-UA"/>
    </w:rPr>
  </w:style>
  <w:style w:type="character" w:customStyle="1" w:styleId="a4">
    <w:name w:val="Підзаголовок Знак"/>
    <w:aliases w:val="Таблиця Знак"/>
    <w:basedOn w:val="a0"/>
    <w:link w:val="a3"/>
    <w:rsid w:val="00E31195"/>
    <w:rPr>
      <w:rFonts w:ascii="Times New Roman" w:eastAsia="Times New Roman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760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+38093330000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bilokonnaola@gmail.com</dc:creator>
  <cp:keywords/>
  <dc:description/>
  <cp:lastModifiedBy>Користувач</cp:lastModifiedBy>
  <cp:revision>32</cp:revision>
  <cp:lastPrinted>2025-04-15T11:23:00Z</cp:lastPrinted>
  <dcterms:created xsi:type="dcterms:W3CDTF">2025-03-06T06:55:00Z</dcterms:created>
  <dcterms:modified xsi:type="dcterms:W3CDTF">2025-11-17T07:15:00Z</dcterms:modified>
</cp:coreProperties>
</file>