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2CAC" w14:textId="7094938A" w:rsidR="008E36E0" w:rsidRPr="000069EC" w:rsidRDefault="008E36E0" w:rsidP="00E55CE7">
      <w:pPr>
        <w:ind w:firstLine="709"/>
        <w:jc w:val="both"/>
        <w:rPr>
          <w:lang w:val="uk-UA"/>
        </w:rPr>
      </w:pPr>
    </w:p>
    <w:p w14:paraId="0EED163D" w14:textId="0C63D7DF" w:rsidR="00502E37" w:rsidRPr="00694372" w:rsidRDefault="00502E37" w:rsidP="00694372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694372">
        <w:rPr>
          <w:sz w:val="26"/>
          <w:szCs w:val="26"/>
          <w:lang w:val="uk-UA"/>
        </w:rPr>
        <w:t>Товариство з обмеженою відповідальністю «Стрижавський граніт» повідомляє про наміри отримати дозвіл на викиди забруднюючих речовин в атмосферне повітря для Стрижавського родовища мігматитів.</w:t>
      </w:r>
    </w:p>
    <w:p w14:paraId="392BC6AA" w14:textId="1C7C8694" w:rsidR="00872933" w:rsidRPr="00694372" w:rsidRDefault="00872933" w:rsidP="00694372">
      <w:pPr>
        <w:suppressAutoHyphens w:val="0"/>
        <w:spacing w:line="360" w:lineRule="auto"/>
        <w:ind w:firstLine="709"/>
        <w:jc w:val="both"/>
        <w:rPr>
          <w:bCs/>
          <w:sz w:val="26"/>
          <w:szCs w:val="26"/>
          <w:lang w:val="uk-UA" w:eastAsia="ru-RU"/>
        </w:rPr>
      </w:pPr>
      <w:bookmarkStart w:id="0" w:name="_Hlk149836822"/>
      <w:bookmarkStart w:id="1" w:name="_Hlk155812906"/>
      <w:r w:rsidRPr="00694372">
        <w:rPr>
          <w:i/>
          <w:iCs/>
          <w:color w:val="333333"/>
          <w:sz w:val="26"/>
          <w:szCs w:val="26"/>
          <w:shd w:val="clear" w:color="auto" w:fill="FFFFFF"/>
          <w:lang w:val="uk-UA"/>
        </w:rPr>
        <w:t>Повне та скорочене найменування суб’єкта господарювання:</w:t>
      </w:r>
      <w:r w:rsidRPr="00694372">
        <w:rPr>
          <w:bCs/>
          <w:sz w:val="26"/>
          <w:szCs w:val="26"/>
          <w:lang w:val="uk-UA" w:eastAsia="ru-RU"/>
        </w:rPr>
        <w:t xml:space="preserve"> Товариство з обмеженою відповідальністю «Стрижавський граніт» </w:t>
      </w:r>
      <w:r w:rsidRPr="00694372">
        <w:rPr>
          <w:sz w:val="26"/>
          <w:szCs w:val="26"/>
          <w:lang w:val="uk-UA"/>
        </w:rPr>
        <w:t>(</w:t>
      </w:r>
      <w:r w:rsidRPr="00694372">
        <w:rPr>
          <w:sz w:val="26"/>
          <w:szCs w:val="26"/>
          <w:lang w:val="uk-UA" w:eastAsia="ru-RU"/>
        </w:rPr>
        <w:t xml:space="preserve">скорочене найменування – </w:t>
      </w:r>
      <w:r w:rsidRPr="00694372">
        <w:rPr>
          <w:sz w:val="26"/>
          <w:szCs w:val="26"/>
          <w:lang w:val="uk-UA"/>
        </w:rPr>
        <w:t>ТОВ «</w:t>
      </w:r>
      <w:r w:rsidRPr="00694372">
        <w:rPr>
          <w:bCs/>
          <w:sz w:val="26"/>
          <w:szCs w:val="26"/>
          <w:lang w:val="uk-UA" w:eastAsia="ru-RU"/>
        </w:rPr>
        <w:t>Стрижавський граніт»;</w:t>
      </w:r>
    </w:p>
    <w:p w14:paraId="15F44782" w14:textId="2125407A" w:rsidR="00872933" w:rsidRPr="00694372" w:rsidRDefault="00872933" w:rsidP="00694372">
      <w:pPr>
        <w:suppressAutoHyphens w:val="0"/>
        <w:spacing w:line="360" w:lineRule="auto"/>
        <w:ind w:firstLine="709"/>
        <w:jc w:val="both"/>
        <w:rPr>
          <w:sz w:val="26"/>
          <w:szCs w:val="26"/>
          <w:lang w:val="uk-UA" w:eastAsia="ru-RU"/>
        </w:rPr>
      </w:pPr>
      <w:r w:rsidRPr="00694372">
        <w:rPr>
          <w:i/>
          <w:iCs/>
          <w:color w:val="333333"/>
          <w:sz w:val="26"/>
          <w:szCs w:val="26"/>
          <w:shd w:val="clear" w:color="auto" w:fill="FFFFFF"/>
          <w:lang w:val="uk-UA"/>
        </w:rPr>
        <w:t>Ідентифікаційний код юридичної особи в ЄДРПОУ:</w:t>
      </w:r>
      <w:r w:rsidRPr="00694372">
        <w:rPr>
          <w:sz w:val="26"/>
          <w:szCs w:val="26"/>
          <w:lang w:val="uk-UA" w:eastAsia="ru-RU"/>
        </w:rPr>
        <w:t xml:space="preserve"> 35778005;</w:t>
      </w:r>
    </w:p>
    <w:p w14:paraId="2D27471D" w14:textId="74D491AD" w:rsidR="00872933" w:rsidRPr="00694372" w:rsidRDefault="00872933" w:rsidP="00694372">
      <w:pPr>
        <w:suppressAutoHyphens w:val="0"/>
        <w:spacing w:line="360" w:lineRule="auto"/>
        <w:ind w:firstLine="709"/>
        <w:jc w:val="both"/>
        <w:rPr>
          <w:bCs/>
          <w:sz w:val="26"/>
          <w:szCs w:val="26"/>
          <w:lang w:val="uk-UA" w:eastAsia="ru-RU"/>
        </w:rPr>
      </w:pPr>
      <w:r w:rsidRPr="00694372">
        <w:rPr>
          <w:i/>
          <w:iCs/>
          <w:color w:val="333333"/>
          <w:sz w:val="26"/>
          <w:szCs w:val="26"/>
          <w:shd w:val="clear" w:color="auto" w:fill="FFFFFF"/>
          <w:lang w:val="uk-UA"/>
        </w:rPr>
        <w:t>Місцезнаходження суб’єкта господарювання, контактний номер телефону, адрес</w:t>
      </w:r>
      <w:r w:rsidR="00E55CE7" w:rsidRPr="00694372">
        <w:rPr>
          <w:i/>
          <w:iCs/>
          <w:color w:val="333333"/>
          <w:sz w:val="26"/>
          <w:szCs w:val="26"/>
          <w:shd w:val="clear" w:color="auto" w:fill="FFFFFF"/>
          <w:lang w:val="uk-UA"/>
        </w:rPr>
        <w:t>а</w:t>
      </w:r>
      <w:r w:rsidRPr="00694372">
        <w:rPr>
          <w:i/>
          <w:iCs/>
          <w:color w:val="333333"/>
          <w:sz w:val="26"/>
          <w:szCs w:val="26"/>
          <w:shd w:val="clear" w:color="auto" w:fill="FFFFFF"/>
          <w:lang w:val="uk-UA"/>
        </w:rPr>
        <w:t xml:space="preserve"> електронної пошти суб’єкта господарювання</w:t>
      </w:r>
      <w:r w:rsidR="00E55CE7" w:rsidRPr="00694372">
        <w:rPr>
          <w:i/>
          <w:iCs/>
          <w:color w:val="333333"/>
          <w:sz w:val="26"/>
          <w:szCs w:val="26"/>
          <w:shd w:val="clear" w:color="auto" w:fill="FFFFFF"/>
          <w:lang w:val="uk-UA"/>
        </w:rPr>
        <w:t>:</w:t>
      </w:r>
      <w:r w:rsidRPr="00694372">
        <w:rPr>
          <w:sz w:val="26"/>
          <w:szCs w:val="26"/>
          <w:shd w:val="clear" w:color="auto" w:fill="FFFFFF"/>
          <w:lang w:val="uk-UA" w:eastAsia="ru-RU"/>
        </w:rPr>
        <w:t xml:space="preserve"> 23211, Вінницька обл., Вінницький р-н, смт. Стрижавка</w:t>
      </w:r>
      <w:r w:rsidR="003D44DA" w:rsidRPr="00694372">
        <w:rPr>
          <w:sz w:val="26"/>
          <w:szCs w:val="26"/>
          <w:shd w:val="clear" w:color="auto" w:fill="FFFFFF"/>
          <w:lang w:val="uk-UA" w:eastAsia="ru-RU"/>
        </w:rPr>
        <w:t xml:space="preserve"> (селище Стрижавка)</w:t>
      </w:r>
      <w:r w:rsidRPr="00694372">
        <w:rPr>
          <w:sz w:val="26"/>
          <w:szCs w:val="26"/>
          <w:shd w:val="clear" w:color="auto" w:fill="FFFFFF"/>
          <w:lang w:val="uk-UA" w:eastAsia="ru-RU"/>
        </w:rPr>
        <w:t>, вул. Київська, 1</w:t>
      </w:r>
      <w:r w:rsidRPr="00694372">
        <w:rPr>
          <w:sz w:val="26"/>
          <w:szCs w:val="26"/>
          <w:lang w:val="uk-UA"/>
        </w:rPr>
        <w:t xml:space="preserve">, </w:t>
      </w:r>
      <w:proofErr w:type="spellStart"/>
      <w:r w:rsidRPr="00694372">
        <w:rPr>
          <w:sz w:val="26"/>
          <w:szCs w:val="26"/>
          <w:lang w:val="uk-UA"/>
        </w:rPr>
        <w:t>тел</w:t>
      </w:r>
      <w:proofErr w:type="spellEnd"/>
      <w:r w:rsidRPr="00694372">
        <w:rPr>
          <w:bCs/>
          <w:sz w:val="26"/>
          <w:szCs w:val="26"/>
          <w:lang w:val="uk-UA" w:eastAsia="ru-RU"/>
        </w:rPr>
        <w:t>. +380985100086</w:t>
      </w:r>
      <w:r w:rsidRPr="00694372">
        <w:rPr>
          <w:sz w:val="26"/>
          <w:szCs w:val="26"/>
          <w:lang w:val="uk-UA"/>
        </w:rPr>
        <w:t xml:space="preserve">, </w:t>
      </w:r>
      <w:proofErr w:type="spellStart"/>
      <w:r w:rsidRPr="00694372">
        <w:rPr>
          <w:sz w:val="26"/>
          <w:szCs w:val="26"/>
          <w:lang w:val="uk-UA" w:eastAsia="ru-RU"/>
        </w:rPr>
        <w:t>ел</w:t>
      </w:r>
      <w:proofErr w:type="spellEnd"/>
      <w:r w:rsidRPr="00694372">
        <w:rPr>
          <w:sz w:val="26"/>
          <w:szCs w:val="26"/>
          <w:lang w:val="uk-UA" w:eastAsia="ru-RU"/>
        </w:rPr>
        <w:t xml:space="preserve">. пошта: </w:t>
      </w:r>
      <w:proofErr w:type="spellStart"/>
      <w:r w:rsidR="0003499E" w:rsidRPr="00694372">
        <w:rPr>
          <w:sz w:val="26"/>
          <w:szCs w:val="26"/>
          <w:lang w:eastAsia="ru-RU"/>
        </w:rPr>
        <w:t>email</w:t>
      </w:r>
      <w:proofErr w:type="spellEnd"/>
      <w:r w:rsidR="0003499E" w:rsidRPr="00694372">
        <w:rPr>
          <w:sz w:val="26"/>
          <w:szCs w:val="26"/>
          <w:lang w:eastAsia="ru-RU"/>
        </w:rPr>
        <w:t xml:space="preserve">: </w:t>
      </w:r>
      <w:hyperlink r:id="rId5" w:history="1">
        <w:r w:rsidR="0003499E" w:rsidRPr="00694372">
          <w:rPr>
            <w:bCs/>
            <w:sz w:val="26"/>
            <w:szCs w:val="26"/>
            <w:lang w:val="uk-UA"/>
          </w:rPr>
          <w:t>karpenkoemma6@gmail.com</w:t>
        </w:r>
      </w:hyperlink>
      <w:r w:rsidR="0003499E" w:rsidRPr="00694372">
        <w:rPr>
          <w:bCs/>
          <w:sz w:val="26"/>
          <w:szCs w:val="26"/>
          <w:lang w:val="uk-UA" w:eastAsia="ru-RU"/>
        </w:rPr>
        <w:t>;</w:t>
      </w:r>
    </w:p>
    <w:bookmarkEnd w:id="0"/>
    <w:p w14:paraId="693F4F9D" w14:textId="1BC24E11" w:rsidR="00872933" w:rsidRPr="00694372" w:rsidRDefault="00872933" w:rsidP="00694372">
      <w:pPr>
        <w:suppressAutoHyphens w:val="0"/>
        <w:spacing w:line="360" w:lineRule="auto"/>
        <w:ind w:firstLine="709"/>
        <w:jc w:val="both"/>
        <w:rPr>
          <w:sz w:val="26"/>
          <w:szCs w:val="26"/>
          <w:lang w:val="uk-UA" w:eastAsia="ru-RU"/>
        </w:rPr>
      </w:pPr>
      <w:r w:rsidRPr="00694372">
        <w:rPr>
          <w:i/>
          <w:iCs/>
          <w:color w:val="333333"/>
          <w:sz w:val="26"/>
          <w:szCs w:val="26"/>
          <w:shd w:val="clear" w:color="auto" w:fill="FFFFFF"/>
          <w:lang w:val="uk-UA"/>
        </w:rPr>
        <w:t>Місцезнаходження об’єкта/промислового майданчика</w:t>
      </w:r>
      <w:r w:rsidR="00E55CE7" w:rsidRPr="00694372">
        <w:rPr>
          <w:i/>
          <w:iCs/>
          <w:color w:val="333333"/>
          <w:sz w:val="26"/>
          <w:szCs w:val="26"/>
          <w:shd w:val="clear" w:color="auto" w:fill="FFFFFF"/>
          <w:lang w:val="uk-UA"/>
        </w:rPr>
        <w:t>:</w:t>
      </w:r>
      <w:r w:rsidRPr="00694372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Pr="00694372">
        <w:rPr>
          <w:sz w:val="26"/>
          <w:szCs w:val="26"/>
          <w:lang w:val="uk-UA" w:eastAsia="ru-RU"/>
        </w:rPr>
        <w:t>Стрижавське родовище мігматитів</w:t>
      </w:r>
      <w:r w:rsidR="00235923" w:rsidRPr="00694372">
        <w:rPr>
          <w:sz w:val="26"/>
          <w:szCs w:val="26"/>
          <w:lang w:val="uk-UA" w:eastAsia="ru-RU"/>
        </w:rPr>
        <w:t xml:space="preserve"> (кар’єр)</w:t>
      </w:r>
      <w:r w:rsidR="000069EC" w:rsidRPr="00694372">
        <w:rPr>
          <w:sz w:val="26"/>
          <w:szCs w:val="26"/>
          <w:lang w:val="uk-UA" w:eastAsia="ru-RU"/>
        </w:rPr>
        <w:t xml:space="preserve"> </w:t>
      </w:r>
      <w:r w:rsidRPr="00694372">
        <w:rPr>
          <w:sz w:val="26"/>
          <w:szCs w:val="26"/>
          <w:lang w:val="uk-UA" w:eastAsia="ru-RU"/>
        </w:rPr>
        <w:t xml:space="preserve">знаходиться за адресою: </w:t>
      </w:r>
      <w:r w:rsidRPr="00694372">
        <w:rPr>
          <w:sz w:val="26"/>
          <w:szCs w:val="26"/>
          <w:shd w:val="clear" w:color="auto" w:fill="FFFFFF"/>
          <w:lang w:val="uk-UA" w:eastAsia="ru-RU"/>
        </w:rPr>
        <w:t>23211, Вінницька обл., Вінницький р-н, смт. Стрижавка</w:t>
      </w:r>
      <w:r w:rsidR="003D44DA" w:rsidRPr="00694372">
        <w:rPr>
          <w:sz w:val="26"/>
          <w:szCs w:val="26"/>
          <w:shd w:val="clear" w:color="auto" w:fill="FFFFFF"/>
          <w:lang w:val="uk-UA" w:eastAsia="ru-RU"/>
        </w:rPr>
        <w:t xml:space="preserve"> (селище Стрижавка)</w:t>
      </w:r>
      <w:r w:rsidRPr="00694372">
        <w:rPr>
          <w:sz w:val="26"/>
          <w:szCs w:val="26"/>
          <w:shd w:val="clear" w:color="auto" w:fill="FFFFFF"/>
          <w:lang w:val="uk-UA" w:eastAsia="ru-RU"/>
        </w:rPr>
        <w:t>, вул. Київська, 1</w:t>
      </w:r>
      <w:r w:rsidRPr="00694372">
        <w:rPr>
          <w:sz w:val="26"/>
          <w:szCs w:val="26"/>
          <w:lang w:val="uk-UA"/>
        </w:rPr>
        <w:t xml:space="preserve">.  </w:t>
      </w:r>
    </w:p>
    <w:bookmarkEnd w:id="1"/>
    <w:p w14:paraId="43ACBCE5" w14:textId="2F695536" w:rsidR="00872933" w:rsidRPr="00694372" w:rsidRDefault="00872933" w:rsidP="00694372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694372">
        <w:rPr>
          <w:i/>
          <w:iCs/>
          <w:color w:val="333333"/>
          <w:sz w:val="26"/>
          <w:szCs w:val="26"/>
          <w:shd w:val="clear" w:color="auto" w:fill="FFFFFF"/>
          <w:lang w:val="uk-UA"/>
        </w:rPr>
        <w:t>Мета отримання дозволу на викиди:</w:t>
      </w:r>
      <w:r w:rsidRPr="00694372">
        <w:rPr>
          <w:sz w:val="26"/>
          <w:szCs w:val="26"/>
          <w:lang w:val="uk-UA"/>
        </w:rPr>
        <w:t xml:space="preserve"> отримання дозвільного документу, який дає право експлуатувати об’єкти, з яких надходять в атмосферне повітря забруднюючі речовини або їх суміші у зв’язку з закінченням терміну дії дозволу на викиди №520655900-41 від 06.05.2014 р.</w:t>
      </w:r>
    </w:p>
    <w:p w14:paraId="02B2B189" w14:textId="4CE31F3F" w:rsidR="003F2927" w:rsidRPr="00694372" w:rsidRDefault="0070419B" w:rsidP="00694372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bookmarkStart w:id="2" w:name="_Hlk138057370"/>
      <w:r w:rsidRPr="00694372">
        <w:rPr>
          <w:i/>
          <w:iCs/>
          <w:color w:val="333333"/>
          <w:sz w:val="26"/>
          <w:szCs w:val="26"/>
          <w:shd w:val="clear" w:color="auto" w:fill="FFFFFF"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</w:t>
      </w:r>
      <w:r w:rsidRPr="00694372">
        <w:rPr>
          <w:i/>
          <w:iCs/>
          <w:sz w:val="26"/>
          <w:szCs w:val="26"/>
          <w:shd w:val="clear" w:color="auto" w:fill="FFFFFF"/>
          <w:lang w:val="uk-UA"/>
        </w:rPr>
        <w:t>вимогами </w:t>
      </w:r>
      <w:hyperlink r:id="rId6" w:tgtFrame="_blank" w:history="1">
        <w:r w:rsidRPr="00694372">
          <w:rPr>
            <w:i/>
            <w:iCs/>
            <w:sz w:val="26"/>
            <w:szCs w:val="26"/>
            <w:shd w:val="clear" w:color="auto" w:fill="FFFFFF"/>
            <w:lang w:val="uk-UA"/>
          </w:rPr>
          <w:t>Закону України</w:t>
        </w:r>
      </w:hyperlink>
      <w:r w:rsidRPr="00694372">
        <w:rPr>
          <w:i/>
          <w:iCs/>
          <w:sz w:val="26"/>
          <w:szCs w:val="26"/>
          <w:shd w:val="clear" w:color="auto" w:fill="FFFFFF"/>
          <w:lang w:val="uk-UA"/>
        </w:rPr>
        <w:t xml:space="preserve"> “Про </w:t>
      </w:r>
      <w:r w:rsidRPr="00694372">
        <w:rPr>
          <w:i/>
          <w:iCs/>
          <w:color w:val="333333"/>
          <w:sz w:val="26"/>
          <w:szCs w:val="26"/>
          <w:shd w:val="clear" w:color="auto" w:fill="FFFFFF"/>
          <w:lang w:val="uk-UA"/>
        </w:rPr>
        <w:t>оцінку впливу на довкілля” підлягає оцінці впливу на довкілля:</w:t>
      </w:r>
      <w:r w:rsidRPr="00694372">
        <w:rPr>
          <w:color w:val="333333"/>
          <w:sz w:val="26"/>
          <w:szCs w:val="26"/>
          <w:shd w:val="clear" w:color="auto" w:fill="FFFFFF"/>
          <w:lang w:val="uk-UA"/>
        </w:rPr>
        <w:t xml:space="preserve"> Підприємство</w:t>
      </w:r>
      <w:r w:rsidR="008527A0" w:rsidRPr="00694372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Pr="00694372">
        <w:rPr>
          <w:color w:val="333333"/>
          <w:sz w:val="26"/>
          <w:szCs w:val="26"/>
          <w:shd w:val="clear" w:color="auto" w:fill="FFFFFF"/>
          <w:lang w:val="uk-UA"/>
        </w:rPr>
        <w:t xml:space="preserve">пройшло процедуру ОВД </w:t>
      </w:r>
      <w:r w:rsidRPr="00694372">
        <w:rPr>
          <w:sz w:val="26"/>
          <w:szCs w:val="26"/>
          <w:lang w:val="uk-UA"/>
        </w:rPr>
        <w:t xml:space="preserve">(реєстраційний номер справи про оцінку впливу на довкілля планованої діяльності </w:t>
      </w:r>
      <w:r w:rsidR="00143487" w:rsidRPr="00694372">
        <w:rPr>
          <w:sz w:val="26"/>
          <w:szCs w:val="26"/>
          <w:lang w:val="uk-UA"/>
        </w:rPr>
        <w:t>№</w:t>
      </w:r>
      <w:r w:rsidRPr="00694372">
        <w:rPr>
          <w:sz w:val="26"/>
          <w:szCs w:val="26"/>
          <w:lang w:val="uk-UA"/>
        </w:rPr>
        <w:t>2018412549, в якому визначено допустимість провадження планованої діяльності).</w:t>
      </w:r>
      <w:r w:rsidRPr="00694372">
        <w:rPr>
          <w:color w:val="333333"/>
          <w:sz w:val="26"/>
          <w:szCs w:val="26"/>
          <w:shd w:val="clear" w:color="auto" w:fill="FFFFFF"/>
          <w:lang w:val="uk-UA"/>
        </w:rPr>
        <w:t xml:space="preserve"> Отримано позитивний Висновок з оцінки впливу на довкілля від Міністерства захисту довкілля та природних ресурсів України від 02.10.2018 р. за №7-03/12-2018412549/1. </w:t>
      </w:r>
    </w:p>
    <w:p w14:paraId="7177D7A5" w14:textId="7CFF1700" w:rsidR="00E55CE7" w:rsidRPr="00694372" w:rsidRDefault="008527A0" w:rsidP="00694372">
      <w:pPr>
        <w:widowControl w:val="0"/>
        <w:suppressAutoHyphens w:val="0"/>
        <w:spacing w:line="360" w:lineRule="auto"/>
        <w:ind w:firstLine="709"/>
        <w:jc w:val="both"/>
        <w:rPr>
          <w:rFonts w:eastAsia="Calibri"/>
          <w:sz w:val="26"/>
          <w:szCs w:val="26"/>
          <w:lang w:val="uk-UA" w:eastAsia="ru-RU"/>
        </w:rPr>
      </w:pPr>
      <w:r w:rsidRPr="00694372">
        <w:rPr>
          <w:i/>
          <w:iCs/>
          <w:color w:val="333333"/>
          <w:sz w:val="26"/>
          <w:szCs w:val="26"/>
          <w:shd w:val="clear" w:color="auto" w:fill="FFFFFF"/>
          <w:lang w:val="uk-UA"/>
        </w:rPr>
        <w:t>Загальний опис об’єкта:</w:t>
      </w:r>
      <w:r w:rsidRPr="00694372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E55CE7" w:rsidRPr="00694372">
        <w:rPr>
          <w:rFonts w:eastAsia="Calibri"/>
          <w:sz w:val="26"/>
          <w:szCs w:val="26"/>
          <w:lang w:val="uk-UA" w:eastAsia="ru-RU"/>
        </w:rPr>
        <w:t>ТОВ «Стрижавський граніт» спеціалізується на видобуванні корисних копалин у вигляді мігматиту відкритим способом за допомогою буровибухових робіт в кар’єрі, що розташований на південно-східній околиці смт. Стрижавка</w:t>
      </w:r>
      <w:r w:rsidR="00E07FA6" w:rsidRPr="00694372">
        <w:rPr>
          <w:rFonts w:eastAsia="Calibri"/>
          <w:sz w:val="26"/>
          <w:szCs w:val="26"/>
          <w:lang w:val="uk-UA" w:eastAsia="ru-RU"/>
        </w:rPr>
        <w:t xml:space="preserve"> (селище Стрижавка)</w:t>
      </w:r>
      <w:r w:rsidR="00E55CE7" w:rsidRPr="00694372">
        <w:rPr>
          <w:rFonts w:eastAsia="Calibri"/>
          <w:sz w:val="26"/>
          <w:szCs w:val="26"/>
          <w:lang w:val="uk-UA" w:eastAsia="ru-RU"/>
        </w:rPr>
        <w:t xml:space="preserve"> у Вінницькому районі Вінницької області, на лівому березі річки Південний Буг. Родовище віддалене від обласного центру м. Вінниці на </w:t>
      </w:r>
      <w:smartTag w:uri="urn:schemas-microsoft-com:office:smarttags" w:element="metricconverter">
        <w:smartTagPr>
          <w:attr w:name="ProductID" w:val="5 км"/>
        </w:smartTagPr>
        <w:r w:rsidR="00E55CE7" w:rsidRPr="00694372">
          <w:rPr>
            <w:rFonts w:eastAsia="Calibri"/>
            <w:sz w:val="26"/>
            <w:szCs w:val="26"/>
            <w:lang w:val="uk-UA" w:eastAsia="ru-RU"/>
          </w:rPr>
          <w:t>5 км</w:t>
        </w:r>
      </w:smartTag>
      <w:r w:rsidR="00E55CE7" w:rsidRPr="00694372">
        <w:rPr>
          <w:rFonts w:eastAsia="Calibri"/>
          <w:sz w:val="26"/>
          <w:szCs w:val="26"/>
          <w:lang w:val="uk-UA" w:eastAsia="ru-RU"/>
        </w:rPr>
        <w:t xml:space="preserve"> на північ.</w:t>
      </w:r>
    </w:p>
    <w:p w14:paraId="24F4249B" w14:textId="69331ECA" w:rsidR="002B5FC4" w:rsidRPr="00694372" w:rsidRDefault="002B5FC4" w:rsidP="00694372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694372">
        <w:rPr>
          <w:sz w:val="26"/>
          <w:szCs w:val="26"/>
          <w:lang w:val="uk-UA"/>
        </w:rPr>
        <w:lastRenderedPageBreak/>
        <w:t>Підприємство здійснює розробку корисних копалин на підставі спеціального дозволу на користування надрами від 21.02.2019 №6323</w:t>
      </w:r>
      <w:r w:rsidR="00CE70A4" w:rsidRPr="00694372">
        <w:rPr>
          <w:sz w:val="26"/>
          <w:szCs w:val="26"/>
          <w:lang w:val="uk-UA"/>
        </w:rPr>
        <w:t>.</w:t>
      </w:r>
    </w:p>
    <w:p w14:paraId="3FE0079E" w14:textId="3F6668FA" w:rsidR="002B5FC4" w:rsidRPr="00694372" w:rsidRDefault="002B5FC4" w:rsidP="00694372">
      <w:pPr>
        <w:tabs>
          <w:tab w:val="left" w:pos="-2520"/>
        </w:tabs>
        <w:suppressAutoHyphens w:val="0"/>
        <w:spacing w:line="360" w:lineRule="auto"/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694372">
        <w:rPr>
          <w:rFonts w:eastAsia="Calibri"/>
          <w:sz w:val="26"/>
          <w:szCs w:val="26"/>
          <w:lang w:val="uk-UA" w:eastAsia="en-US"/>
        </w:rPr>
        <w:t xml:space="preserve">Попереднє розпушення корисної копалини здійснюється за допомогою буровибухових робіт. Бурові та вибухові роботи виконуються спеціалізованою підрядною організацією з правом ведення таких робіт. Для розпушення порід приймається метод </w:t>
      </w:r>
      <w:r w:rsidR="00964F32" w:rsidRPr="00694372">
        <w:rPr>
          <w:rFonts w:eastAsia="Calibri"/>
          <w:sz w:val="26"/>
          <w:szCs w:val="26"/>
          <w:lang w:val="uk-UA" w:eastAsia="en-US"/>
        </w:rPr>
        <w:t>свердловинних</w:t>
      </w:r>
      <w:r w:rsidRPr="00694372">
        <w:rPr>
          <w:rFonts w:eastAsia="Calibri"/>
          <w:sz w:val="26"/>
          <w:szCs w:val="26"/>
          <w:lang w:val="uk-UA" w:eastAsia="en-US"/>
        </w:rPr>
        <w:t xml:space="preserve"> зарядів. </w:t>
      </w:r>
      <w:r w:rsidRPr="00694372">
        <w:rPr>
          <w:rFonts w:eastAsia="Calibri"/>
          <w:bCs/>
          <w:iCs/>
          <w:sz w:val="26"/>
          <w:szCs w:val="26"/>
          <w:lang w:val="uk-UA" w:eastAsia="en-US"/>
        </w:rPr>
        <w:t xml:space="preserve">Розробка ґрунтово-рослинного шару (ГРШ) здійснюється бульдозером із складуванням в окремі тимчасові бурти. Родючі ґрунти навантажуються екскаватором в автосамоскиди і транспортуються у зовнішні окремі відвали. Розробка м’яких покривних порід проводиться </w:t>
      </w:r>
      <w:r w:rsidRPr="00694372">
        <w:rPr>
          <w:rFonts w:eastAsia="Calibri"/>
          <w:sz w:val="26"/>
          <w:szCs w:val="26"/>
          <w:lang w:val="uk-UA" w:eastAsia="en-US"/>
        </w:rPr>
        <w:t xml:space="preserve">одноковшовим екскаватором </w:t>
      </w:r>
      <w:r w:rsidRPr="00694372">
        <w:rPr>
          <w:rFonts w:eastAsia="Calibri"/>
          <w:bCs/>
          <w:iCs/>
          <w:sz w:val="26"/>
          <w:szCs w:val="26"/>
          <w:lang w:val="uk-UA" w:eastAsia="en-US"/>
        </w:rPr>
        <w:t>з подальшим навантаженням у автосамоскиди і транспортуванням у окремі зовнішні відвали.  На допоміжних роботах використовується</w:t>
      </w:r>
      <w:r w:rsidRPr="00694372">
        <w:rPr>
          <w:rFonts w:eastAsia="Calibri"/>
          <w:sz w:val="26"/>
          <w:szCs w:val="26"/>
          <w:lang w:val="uk-UA" w:eastAsia="en-US"/>
        </w:rPr>
        <w:t xml:space="preserve"> бульдозер.</w:t>
      </w:r>
    </w:p>
    <w:p w14:paraId="235CC1CC" w14:textId="05266511" w:rsidR="005F709F" w:rsidRPr="00694372" w:rsidRDefault="002B5FC4" w:rsidP="00694372">
      <w:pPr>
        <w:spacing w:line="360" w:lineRule="auto"/>
        <w:ind w:firstLine="709"/>
        <w:jc w:val="both"/>
        <w:rPr>
          <w:bCs/>
          <w:sz w:val="26"/>
          <w:szCs w:val="26"/>
          <w:lang w:val="uk-UA"/>
        </w:rPr>
      </w:pPr>
      <w:r w:rsidRPr="00694372">
        <w:rPr>
          <w:i/>
          <w:iCs/>
          <w:color w:val="333333"/>
          <w:sz w:val="26"/>
          <w:szCs w:val="26"/>
          <w:shd w:val="clear" w:color="auto" w:fill="FFFFFF"/>
          <w:lang w:val="uk-UA"/>
        </w:rPr>
        <w:t>Відомості щодо видів та обсягів викидів:</w:t>
      </w:r>
      <w:r w:rsidR="005F709F" w:rsidRPr="00694372">
        <w:rPr>
          <w:bCs/>
          <w:sz w:val="26"/>
          <w:szCs w:val="26"/>
          <w:lang w:val="uk-UA"/>
        </w:rPr>
        <w:t xml:space="preserve"> На території Стрижавського родовища, що розробляється ТОВ</w:t>
      </w:r>
      <w:r w:rsidR="005F709F" w:rsidRPr="00694372">
        <w:rPr>
          <w:sz w:val="26"/>
          <w:szCs w:val="26"/>
          <w:lang w:val="uk-UA"/>
        </w:rPr>
        <w:t> </w:t>
      </w:r>
      <w:r w:rsidR="005F709F" w:rsidRPr="00694372">
        <w:rPr>
          <w:bCs/>
          <w:sz w:val="26"/>
          <w:szCs w:val="26"/>
          <w:lang w:val="uk-UA"/>
        </w:rPr>
        <w:t xml:space="preserve">«Стрижавський граніт», </w:t>
      </w:r>
      <w:r w:rsidR="005F709F" w:rsidRPr="00694372">
        <w:rPr>
          <w:sz w:val="26"/>
          <w:szCs w:val="26"/>
          <w:lang w:val="uk-UA"/>
        </w:rPr>
        <w:t>з</w:t>
      </w:r>
      <w:r w:rsidR="005F709F" w:rsidRPr="00694372">
        <w:rPr>
          <w:bCs/>
          <w:sz w:val="26"/>
          <w:szCs w:val="26"/>
          <w:lang w:val="uk-UA"/>
        </w:rPr>
        <w:t xml:space="preserve">афіксовано наступні джерела утворення забруднюючих речовин в атмосферне повітря: бурові роботи, </w:t>
      </w:r>
      <w:r w:rsidR="00CE70A4" w:rsidRPr="00694372">
        <w:rPr>
          <w:bCs/>
          <w:sz w:val="26"/>
          <w:szCs w:val="26"/>
          <w:lang w:val="uk-UA"/>
        </w:rPr>
        <w:t xml:space="preserve">бурова установка, </w:t>
      </w:r>
      <w:r w:rsidR="005F709F" w:rsidRPr="00694372">
        <w:rPr>
          <w:bCs/>
          <w:sz w:val="26"/>
          <w:szCs w:val="26"/>
          <w:lang w:val="uk-UA"/>
        </w:rPr>
        <w:t xml:space="preserve">вибухові роботи, робота екскаваторів, робота бульдозерів, подрібнення негабаритів, робота автосамоскидів, </w:t>
      </w:r>
      <w:proofErr w:type="spellStart"/>
      <w:r w:rsidR="005F709F" w:rsidRPr="00694372">
        <w:rPr>
          <w:bCs/>
          <w:sz w:val="26"/>
          <w:szCs w:val="26"/>
          <w:lang w:val="uk-UA"/>
        </w:rPr>
        <w:t>п</w:t>
      </w:r>
      <w:r w:rsidR="00FA13AA" w:rsidRPr="00694372">
        <w:rPr>
          <w:bCs/>
          <w:sz w:val="26"/>
          <w:szCs w:val="26"/>
          <w:lang w:val="uk-UA"/>
        </w:rPr>
        <w:t>оливозрошувальна</w:t>
      </w:r>
      <w:proofErr w:type="spellEnd"/>
      <w:r w:rsidR="00FA13AA" w:rsidRPr="00694372">
        <w:rPr>
          <w:bCs/>
          <w:sz w:val="26"/>
          <w:szCs w:val="26"/>
          <w:lang w:val="uk-UA"/>
        </w:rPr>
        <w:t xml:space="preserve"> машина</w:t>
      </w:r>
      <w:r w:rsidR="005F709F" w:rsidRPr="00694372">
        <w:rPr>
          <w:bCs/>
          <w:sz w:val="26"/>
          <w:szCs w:val="26"/>
          <w:lang w:val="uk-UA"/>
        </w:rPr>
        <w:t>, тимчасовий відвал розкривних порід.</w:t>
      </w:r>
    </w:p>
    <w:p w14:paraId="1156D324" w14:textId="350284E5" w:rsidR="005F709F" w:rsidRPr="00694372" w:rsidRDefault="005F709F" w:rsidP="00694372">
      <w:pPr>
        <w:spacing w:line="360" w:lineRule="auto"/>
        <w:ind w:firstLine="709"/>
        <w:jc w:val="both"/>
        <w:rPr>
          <w:sz w:val="26"/>
          <w:szCs w:val="26"/>
          <w:lang w:val="uk-UA" w:eastAsia="ru-RU"/>
        </w:rPr>
      </w:pPr>
      <w:r w:rsidRPr="00694372">
        <w:rPr>
          <w:sz w:val="26"/>
          <w:szCs w:val="26"/>
          <w:lang w:val="uk-UA" w:eastAsia="ru-RU"/>
        </w:rPr>
        <w:t xml:space="preserve">Від джерел </w:t>
      </w:r>
      <w:r w:rsidR="00964F32" w:rsidRPr="00694372">
        <w:rPr>
          <w:sz w:val="26"/>
          <w:szCs w:val="26"/>
          <w:lang w:val="uk-UA" w:eastAsia="ru-RU"/>
        </w:rPr>
        <w:t>кар’єру</w:t>
      </w:r>
      <w:r w:rsidRPr="00694372">
        <w:rPr>
          <w:sz w:val="26"/>
          <w:szCs w:val="26"/>
          <w:lang w:val="uk-UA" w:eastAsia="ru-RU"/>
        </w:rPr>
        <w:t xml:space="preserve"> в атмосферне повітря надходять такі забруднюючі речовини (т/рік): </w:t>
      </w:r>
      <w:r w:rsidRPr="00694372">
        <w:rPr>
          <w:sz w:val="26"/>
          <w:szCs w:val="26"/>
          <w:lang w:val="uk-UA" w:eastAsia="x-none"/>
        </w:rPr>
        <w:t xml:space="preserve"> </w:t>
      </w:r>
      <w:r w:rsidR="00865DE2" w:rsidRPr="00694372">
        <w:rPr>
          <w:sz w:val="26"/>
          <w:szCs w:val="26"/>
          <w:lang w:val="uk-UA"/>
        </w:rPr>
        <w:t>оксиди азоту (оксид та діоксид азоту) у перерахунку на діоксид азоту</w:t>
      </w:r>
      <w:r w:rsidRPr="00694372">
        <w:rPr>
          <w:sz w:val="26"/>
          <w:szCs w:val="26"/>
          <w:lang w:val="uk-UA" w:eastAsia="x-none"/>
        </w:rPr>
        <w:t xml:space="preserve"> – </w:t>
      </w:r>
      <w:r w:rsidR="00865DE2" w:rsidRPr="00694372">
        <w:rPr>
          <w:sz w:val="26"/>
          <w:szCs w:val="26"/>
          <w:lang w:val="uk-UA" w:eastAsia="uk-UA"/>
        </w:rPr>
        <w:t>0,298</w:t>
      </w:r>
      <w:r w:rsidRPr="00694372">
        <w:rPr>
          <w:sz w:val="26"/>
          <w:szCs w:val="26"/>
          <w:lang w:val="uk-UA" w:eastAsia="uk-UA"/>
        </w:rPr>
        <w:t xml:space="preserve"> </w:t>
      </w:r>
      <w:r w:rsidRPr="00694372">
        <w:rPr>
          <w:sz w:val="26"/>
          <w:szCs w:val="26"/>
          <w:lang w:val="uk-UA" w:eastAsia="x-none"/>
        </w:rPr>
        <w:t xml:space="preserve">т/рік, оксиду вуглецю – </w:t>
      </w:r>
      <w:r w:rsidR="00865DE2" w:rsidRPr="00694372">
        <w:rPr>
          <w:sz w:val="26"/>
          <w:szCs w:val="26"/>
          <w:lang w:val="uk-UA" w:eastAsia="uk-UA"/>
        </w:rPr>
        <w:t>1,108</w:t>
      </w:r>
      <w:r w:rsidRPr="00694372">
        <w:rPr>
          <w:sz w:val="26"/>
          <w:szCs w:val="26"/>
          <w:lang w:val="uk-UA" w:eastAsia="uk-UA"/>
        </w:rPr>
        <w:t> </w:t>
      </w:r>
      <w:r w:rsidRPr="00694372">
        <w:rPr>
          <w:sz w:val="26"/>
          <w:szCs w:val="26"/>
          <w:lang w:val="uk-UA" w:eastAsia="x-none"/>
        </w:rPr>
        <w:t xml:space="preserve">т/рік, </w:t>
      </w:r>
      <w:r w:rsidR="00865DE2" w:rsidRPr="00694372">
        <w:rPr>
          <w:sz w:val="26"/>
          <w:szCs w:val="26"/>
          <w:lang w:val="uk-UA"/>
        </w:rPr>
        <w:t xml:space="preserve">речовини у вигляді суспендованих твердих частинок недиференційованих за  складом </w:t>
      </w:r>
      <w:r w:rsidRPr="00694372">
        <w:rPr>
          <w:sz w:val="26"/>
          <w:szCs w:val="26"/>
          <w:lang w:val="uk-UA" w:eastAsia="x-none"/>
        </w:rPr>
        <w:t xml:space="preserve">– </w:t>
      </w:r>
      <w:r w:rsidR="00865DE2" w:rsidRPr="00694372">
        <w:rPr>
          <w:sz w:val="26"/>
          <w:szCs w:val="26"/>
          <w:lang w:val="uk-UA" w:eastAsia="uk-UA"/>
        </w:rPr>
        <w:t>1,1</w:t>
      </w:r>
      <w:r w:rsidR="00CD369B" w:rsidRPr="00694372">
        <w:rPr>
          <w:sz w:val="26"/>
          <w:szCs w:val="26"/>
          <w:lang w:val="uk-UA" w:eastAsia="uk-UA"/>
        </w:rPr>
        <w:t>3677</w:t>
      </w:r>
      <w:r w:rsidRPr="00694372">
        <w:rPr>
          <w:sz w:val="26"/>
          <w:szCs w:val="26"/>
          <w:lang w:val="uk-UA" w:eastAsia="x-none"/>
        </w:rPr>
        <w:t> т/рік</w:t>
      </w:r>
      <w:r w:rsidR="00865DE2" w:rsidRPr="00694372">
        <w:rPr>
          <w:sz w:val="26"/>
          <w:szCs w:val="26"/>
          <w:lang w:val="uk-UA" w:eastAsia="x-none"/>
        </w:rPr>
        <w:t xml:space="preserve">. </w:t>
      </w:r>
      <w:r w:rsidRPr="00694372">
        <w:rPr>
          <w:sz w:val="26"/>
          <w:szCs w:val="26"/>
          <w:lang w:val="uk-UA" w:eastAsia="ru-RU"/>
        </w:rPr>
        <w:t>Валовий річний викид забруднюючих речовин становить – 2</w:t>
      </w:r>
      <w:r w:rsidR="00865DE2" w:rsidRPr="00694372">
        <w:rPr>
          <w:sz w:val="26"/>
          <w:szCs w:val="26"/>
          <w:lang w:val="uk-UA" w:eastAsia="ru-RU"/>
        </w:rPr>
        <w:t>,</w:t>
      </w:r>
      <w:r w:rsidR="00CD369B" w:rsidRPr="00694372">
        <w:rPr>
          <w:sz w:val="26"/>
          <w:szCs w:val="26"/>
          <w:lang w:val="uk-UA" w:eastAsia="ru-RU"/>
        </w:rPr>
        <w:t>54277</w:t>
      </w:r>
      <w:r w:rsidRPr="00694372">
        <w:rPr>
          <w:sz w:val="26"/>
          <w:szCs w:val="26"/>
          <w:lang w:val="uk-UA" w:eastAsia="ru-RU"/>
        </w:rPr>
        <w:t xml:space="preserve"> т/рік.</w:t>
      </w:r>
    </w:p>
    <w:p w14:paraId="7CE9DD4F" w14:textId="43FFF7E0" w:rsidR="00AC2F2B" w:rsidRPr="00694372" w:rsidRDefault="005F709F" w:rsidP="00694372">
      <w:pPr>
        <w:widowControl w:val="0"/>
        <w:suppressAutoHyphens w:val="0"/>
        <w:spacing w:line="360" w:lineRule="auto"/>
        <w:ind w:firstLine="709"/>
        <w:jc w:val="both"/>
        <w:rPr>
          <w:sz w:val="26"/>
          <w:szCs w:val="26"/>
          <w:lang w:val="uk-UA" w:eastAsia="ru-RU"/>
        </w:rPr>
      </w:pPr>
      <w:r w:rsidRPr="00694372">
        <w:rPr>
          <w:i/>
          <w:iCs/>
          <w:color w:val="333333"/>
          <w:sz w:val="26"/>
          <w:szCs w:val="26"/>
          <w:shd w:val="clear" w:color="auto" w:fill="FFFFFF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bookmarkEnd w:id="2"/>
      <w:r w:rsidRPr="00694372">
        <w:rPr>
          <w:rFonts w:eastAsia="Calibri"/>
          <w:sz w:val="26"/>
          <w:szCs w:val="26"/>
          <w:lang w:val="uk-UA" w:eastAsia="ru-RU"/>
        </w:rPr>
        <w:t xml:space="preserve"> </w:t>
      </w:r>
      <w:r w:rsidR="00AC2F2B" w:rsidRPr="00694372">
        <w:rPr>
          <w:sz w:val="26"/>
          <w:szCs w:val="26"/>
          <w:lang w:val="uk-UA" w:eastAsia="ru-RU"/>
        </w:rPr>
        <w:t>Підприємство відноситься до першої групи залежно від ступеня впливу на забруднення атмосферного повітря</w:t>
      </w:r>
      <w:r w:rsidR="00246BD3" w:rsidRPr="00694372">
        <w:rPr>
          <w:sz w:val="26"/>
          <w:szCs w:val="26"/>
          <w:lang w:val="uk-UA" w:eastAsia="ru-RU"/>
        </w:rPr>
        <w:t>.</w:t>
      </w:r>
    </w:p>
    <w:p w14:paraId="56C41BE7" w14:textId="6C03BC27" w:rsidR="003E0B60" w:rsidRPr="00694372" w:rsidRDefault="00384A76" w:rsidP="006943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694372">
        <w:rPr>
          <w:sz w:val="26"/>
          <w:szCs w:val="26"/>
          <w:lang w:val="uk-UA" w:eastAsia="ru-RU"/>
        </w:rPr>
        <w:t>Заходи щодо провадження найкращих доступних технологій та методів керування на підприємстві не заплановані</w:t>
      </w:r>
      <w:r w:rsidR="003122AE" w:rsidRPr="00694372">
        <w:rPr>
          <w:sz w:val="26"/>
          <w:szCs w:val="26"/>
          <w:lang w:val="uk-UA" w:eastAsia="ru-RU"/>
        </w:rPr>
        <w:t xml:space="preserve">, так як </w:t>
      </w:r>
      <w:r w:rsidR="00EF02D5" w:rsidRPr="00694372">
        <w:rPr>
          <w:sz w:val="26"/>
          <w:szCs w:val="26"/>
          <w:lang w:val="uk-UA" w:eastAsia="ru-RU"/>
        </w:rPr>
        <w:t xml:space="preserve">підприємство дотримується нормативів граничнодопустимих викидів для стаціонарних джерел та не перевищує </w:t>
      </w:r>
      <w:r w:rsidR="003E0B60" w:rsidRPr="00694372">
        <w:rPr>
          <w:color w:val="000000" w:themeColor="text1"/>
          <w:sz w:val="26"/>
          <w:szCs w:val="26"/>
          <w:lang w:val="uk-UA"/>
        </w:rPr>
        <w:t>граничнодопустим</w:t>
      </w:r>
      <w:r w:rsidR="00D466BE" w:rsidRPr="00694372">
        <w:rPr>
          <w:color w:val="000000" w:themeColor="text1"/>
          <w:sz w:val="26"/>
          <w:szCs w:val="26"/>
          <w:lang w:val="uk-UA"/>
        </w:rPr>
        <w:t>і</w:t>
      </w:r>
      <w:r w:rsidR="003E0B60" w:rsidRPr="00694372">
        <w:rPr>
          <w:color w:val="000000" w:themeColor="text1"/>
          <w:sz w:val="26"/>
          <w:szCs w:val="26"/>
          <w:lang w:val="uk-UA"/>
        </w:rPr>
        <w:t xml:space="preserve"> концентраці</w:t>
      </w:r>
      <w:r w:rsidR="00D466BE" w:rsidRPr="00694372">
        <w:rPr>
          <w:color w:val="000000" w:themeColor="text1"/>
          <w:sz w:val="26"/>
          <w:szCs w:val="26"/>
          <w:lang w:val="uk-UA"/>
        </w:rPr>
        <w:t>ї</w:t>
      </w:r>
      <w:r w:rsidR="003E0B60" w:rsidRPr="00694372">
        <w:rPr>
          <w:color w:val="000000" w:themeColor="text1"/>
          <w:sz w:val="26"/>
          <w:szCs w:val="26"/>
          <w:lang w:val="uk-UA"/>
        </w:rPr>
        <w:t xml:space="preserve"> викидів забруднюючих речовин в атмосферному повітрі.</w:t>
      </w:r>
    </w:p>
    <w:p w14:paraId="41CF0E04" w14:textId="5999B674" w:rsidR="004824FA" w:rsidRPr="00694372" w:rsidRDefault="003B7B9A" w:rsidP="006943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694372">
        <w:rPr>
          <w:i/>
          <w:iCs/>
          <w:color w:val="333333"/>
          <w:sz w:val="26"/>
          <w:szCs w:val="26"/>
          <w:shd w:val="clear" w:color="auto" w:fill="FFFFFF"/>
          <w:lang w:val="uk-UA"/>
        </w:rPr>
        <w:t>Перелік заходів щодо скорочення викидів, що виконані або/та які потребують виконання:</w:t>
      </w:r>
      <w:r w:rsidR="004824FA" w:rsidRPr="00694372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 </w:t>
      </w:r>
      <w:r w:rsidR="001A67F2" w:rsidRPr="00694372">
        <w:rPr>
          <w:sz w:val="26"/>
          <w:szCs w:val="26"/>
          <w:lang w:val="uk-UA" w:eastAsia="ru-RU"/>
        </w:rPr>
        <w:t>З</w:t>
      </w:r>
      <w:r w:rsidR="00FC0565" w:rsidRPr="00694372">
        <w:rPr>
          <w:sz w:val="26"/>
          <w:szCs w:val="26"/>
          <w:lang w:val="uk-UA" w:eastAsia="ru-RU"/>
        </w:rPr>
        <w:t>аходи щодо скорочення викидів забруднюючих речовин в атмосферне повітря не розроблялись, т</w:t>
      </w:r>
      <w:r w:rsidR="004824FA" w:rsidRPr="00694372">
        <w:rPr>
          <w:sz w:val="26"/>
          <w:szCs w:val="26"/>
          <w:lang w:val="uk-UA" w:eastAsia="ru-RU"/>
        </w:rPr>
        <w:t xml:space="preserve">ак як </w:t>
      </w:r>
      <w:r w:rsidR="004824FA" w:rsidRPr="00694372">
        <w:rPr>
          <w:color w:val="000000" w:themeColor="text1"/>
          <w:sz w:val="26"/>
          <w:szCs w:val="26"/>
          <w:lang w:val="uk-UA"/>
        </w:rPr>
        <w:t xml:space="preserve">підприємство дотримується нормативів граничнодопустимих </w:t>
      </w:r>
      <w:r w:rsidR="004824FA" w:rsidRPr="00694372">
        <w:rPr>
          <w:color w:val="000000" w:themeColor="text1"/>
          <w:sz w:val="26"/>
          <w:szCs w:val="26"/>
          <w:lang w:val="uk-UA"/>
        </w:rPr>
        <w:lastRenderedPageBreak/>
        <w:t xml:space="preserve">викидів для стаціонарних джерел та не перевищує </w:t>
      </w:r>
      <w:r w:rsidR="00E34D95" w:rsidRPr="00694372">
        <w:rPr>
          <w:color w:val="000000" w:themeColor="text1"/>
          <w:sz w:val="26"/>
          <w:szCs w:val="26"/>
          <w:lang w:val="uk-UA"/>
        </w:rPr>
        <w:t>граничнодопустим</w:t>
      </w:r>
      <w:r w:rsidR="00A14D16" w:rsidRPr="00694372">
        <w:rPr>
          <w:color w:val="000000" w:themeColor="text1"/>
          <w:sz w:val="26"/>
          <w:szCs w:val="26"/>
          <w:lang w:val="uk-UA"/>
        </w:rPr>
        <w:t>і</w:t>
      </w:r>
      <w:r w:rsidR="00E34D95" w:rsidRPr="00694372">
        <w:rPr>
          <w:color w:val="000000" w:themeColor="text1"/>
          <w:sz w:val="26"/>
          <w:szCs w:val="26"/>
          <w:lang w:val="uk-UA"/>
        </w:rPr>
        <w:t xml:space="preserve"> концентраці</w:t>
      </w:r>
      <w:r w:rsidR="00A14D16" w:rsidRPr="00694372">
        <w:rPr>
          <w:color w:val="000000" w:themeColor="text1"/>
          <w:sz w:val="26"/>
          <w:szCs w:val="26"/>
          <w:lang w:val="uk-UA"/>
        </w:rPr>
        <w:t>ї</w:t>
      </w:r>
      <w:r w:rsidR="00E34D95" w:rsidRPr="00694372">
        <w:rPr>
          <w:color w:val="000000" w:themeColor="text1"/>
          <w:sz w:val="26"/>
          <w:szCs w:val="26"/>
          <w:lang w:val="uk-UA"/>
        </w:rPr>
        <w:t xml:space="preserve"> викидів забруднюючих речовин в атмосферн</w:t>
      </w:r>
      <w:r w:rsidR="003E0B60" w:rsidRPr="00694372">
        <w:rPr>
          <w:color w:val="000000" w:themeColor="text1"/>
          <w:sz w:val="26"/>
          <w:szCs w:val="26"/>
          <w:lang w:val="uk-UA"/>
        </w:rPr>
        <w:t>ому</w:t>
      </w:r>
      <w:r w:rsidR="00E34D95" w:rsidRPr="00694372">
        <w:rPr>
          <w:color w:val="000000" w:themeColor="text1"/>
          <w:sz w:val="26"/>
          <w:szCs w:val="26"/>
          <w:lang w:val="uk-UA"/>
        </w:rPr>
        <w:t xml:space="preserve"> повітр</w:t>
      </w:r>
      <w:r w:rsidR="003E0B60" w:rsidRPr="00694372">
        <w:rPr>
          <w:color w:val="000000" w:themeColor="text1"/>
          <w:sz w:val="26"/>
          <w:szCs w:val="26"/>
          <w:lang w:val="uk-UA"/>
        </w:rPr>
        <w:t>і</w:t>
      </w:r>
      <w:r w:rsidR="004824FA" w:rsidRPr="00694372">
        <w:rPr>
          <w:color w:val="000000" w:themeColor="text1"/>
          <w:sz w:val="26"/>
          <w:szCs w:val="26"/>
          <w:lang w:val="uk-UA"/>
        </w:rPr>
        <w:t>.</w:t>
      </w:r>
    </w:p>
    <w:p w14:paraId="7D4D06C8" w14:textId="4EBFEC7C" w:rsidR="00E34D95" w:rsidRPr="00694372" w:rsidRDefault="00E55CE7" w:rsidP="00694372">
      <w:pPr>
        <w:spacing w:line="360" w:lineRule="auto"/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694372">
        <w:rPr>
          <w:i/>
          <w:iCs/>
          <w:color w:val="333333"/>
          <w:sz w:val="26"/>
          <w:szCs w:val="26"/>
          <w:lang w:val="uk-UA"/>
        </w:rPr>
        <w:t>Дотримання виконання природоохоронних заходів щодо скорочення викидів</w:t>
      </w:r>
      <w:r w:rsidR="008A6940" w:rsidRPr="00694372">
        <w:rPr>
          <w:i/>
          <w:iCs/>
          <w:color w:val="333333"/>
          <w:sz w:val="26"/>
          <w:szCs w:val="26"/>
          <w:lang w:val="uk-UA"/>
        </w:rPr>
        <w:t>:</w:t>
      </w:r>
      <w:r w:rsidR="009767CC" w:rsidRPr="00694372">
        <w:rPr>
          <w:rFonts w:eastAsia="SimSun"/>
          <w:sz w:val="26"/>
          <w:szCs w:val="26"/>
          <w:lang w:val="uk-UA" w:eastAsia="en-US"/>
        </w:rPr>
        <w:t xml:space="preserve"> </w:t>
      </w:r>
      <w:r w:rsidR="00E34D95" w:rsidRPr="00694372">
        <w:rPr>
          <w:iCs/>
          <w:sz w:val="26"/>
          <w:szCs w:val="26"/>
          <w:lang w:val="uk-UA"/>
        </w:rPr>
        <w:t>Н</w:t>
      </w:r>
      <w:r w:rsidR="00E34D95" w:rsidRPr="00694372">
        <w:rPr>
          <w:color w:val="000000" w:themeColor="text1"/>
          <w:sz w:val="26"/>
          <w:szCs w:val="26"/>
          <w:lang w:val="uk-UA"/>
        </w:rPr>
        <w:t>а підприємстві визначено та затверджено</w:t>
      </w:r>
      <w:r w:rsidR="00B93503" w:rsidRPr="00694372">
        <w:rPr>
          <w:color w:val="000000" w:themeColor="text1"/>
          <w:sz w:val="26"/>
          <w:szCs w:val="26"/>
          <w:lang w:val="uk-UA"/>
        </w:rPr>
        <w:t xml:space="preserve"> природоохоронні</w:t>
      </w:r>
      <w:r w:rsidR="00E34D95" w:rsidRPr="00694372">
        <w:rPr>
          <w:color w:val="000000" w:themeColor="text1"/>
          <w:sz w:val="26"/>
          <w:szCs w:val="26"/>
          <w:lang w:val="uk-UA"/>
        </w:rPr>
        <w:t xml:space="preserve"> заходи </w:t>
      </w:r>
      <w:r w:rsidR="00B93503" w:rsidRPr="00694372">
        <w:rPr>
          <w:color w:val="000000" w:themeColor="text1"/>
          <w:sz w:val="26"/>
          <w:szCs w:val="26"/>
          <w:lang w:val="uk-UA"/>
        </w:rPr>
        <w:t>щодо скорочення викидів:</w:t>
      </w:r>
    </w:p>
    <w:p w14:paraId="33E03CF2" w14:textId="47D5451F" w:rsidR="00B93503" w:rsidRPr="00694372" w:rsidRDefault="00B93503" w:rsidP="00694372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6"/>
          <w:szCs w:val="26"/>
          <w:lang w:val="uk-UA"/>
        </w:rPr>
      </w:pPr>
      <w:r w:rsidRPr="00694372">
        <w:rPr>
          <w:color w:val="000000" w:themeColor="text1"/>
          <w:sz w:val="26"/>
          <w:szCs w:val="26"/>
          <w:lang w:val="uk-UA"/>
        </w:rPr>
        <w:t>при виконанні виймально-навантажувальних робіт здійснюється полив гірничої маси;</w:t>
      </w:r>
    </w:p>
    <w:p w14:paraId="5BC98E9A" w14:textId="0F7B7DCD" w:rsidR="00B93503" w:rsidRPr="00694372" w:rsidRDefault="00B93503" w:rsidP="00694372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6"/>
          <w:szCs w:val="26"/>
          <w:lang w:val="uk-UA"/>
        </w:rPr>
      </w:pPr>
      <w:r w:rsidRPr="00694372">
        <w:rPr>
          <w:color w:val="000000" w:themeColor="text1"/>
          <w:sz w:val="26"/>
          <w:szCs w:val="26"/>
          <w:lang w:val="uk-UA"/>
        </w:rPr>
        <w:t>при виконанні транспортувальних робіт здійснюється полив автодоріг та під’їздів до місць навантаження і розвантаження автосамоскидів та території кар’єру;</w:t>
      </w:r>
    </w:p>
    <w:p w14:paraId="0F3DF133" w14:textId="6D041931" w:rsidR="00B93503" w:rsidRPr="00694372" w:rsidRDefault="00B93503" w:rsidP="00694372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6"/>
          <w:szCs w:val="26"/>
          <w:lang w:val="uk-UA"/>
        </w:rPr>
      </w:pPr>
      <w:r w:rsidRPr="00694372">
        <w:rPr>
          <w:color w:val="000000" w:themeColor="text1"/>
          <w:sz w:val="26"/>
          <w:szCs w:val="26"/>
          <w:lang w:val="uk-UA"/>
        </w:rPr>
        <w:t>забезпечується пилоподавлення при проведенні бурових робіт;</w:t>
      </w:r>
    </w:p>
    <w:p w14:paraId="0E55BA4B" w14:textId="277F434E" w:rsidR="0027389D" w:rsidRPr="00694372" w:rsidRDefault="000D6770" w:rsidP="00694372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6"/>
          <w:szCs w:val="26"/>
          <w:lang w:val="uk-UA"/>
        </w:rPr>
      </w:pPr>
      <w:r w:rsidRPr="00694372">
        <w:rPr>
          <w:color w:val="000000" w:themeColor="text1"/>
          <w:sz w:val="26"/>
          <w:szCs w:val="26"/>
          <w:lang w:val="uk-UA"/>
        </w:rPr>
        <w:t>вживаються заходи з метою мінімізації викид</w:t>
      </w:r>
      <w:r w:rsidR="000F1034" w:rsidRPr="00694372">
        <w:rPr>
          <w:color w:val="000000" w:themeColor="text1"/>
          <w:sz w:val="26"/>
          <w:szCs w:val="26"/>
          <w:lang w:val="uk-UA"/>
        </w:rPr>
        <w:t>ів</w:t>
      </w:r>
      <w:r w:rsidRPr="00694372">
        <w:rPr>
          <w:color w:val="000000" w:themeColor="text1"/>
          <w:sz w:val="26"/>
          <w:szCs w:val="26"/>
          <w:lang w:val="uk-UA"/>
        </w:rPr>
        <w:t xml:space="preserve"> забруднюючих речовин в атмосферне повітря при провадженні технологічних операцій</w:t>
      </w:r>
      <w:r w:rsidR="00257CA4" w:rsidRPr="00694372">
        <w:rPr>
          <w:color w:val="000000" w:themeColor="text1"/>
          <w:sz w:val="26"/>
          <w:szCs w:val="26"/>
          <w:lang w:val="uk-UA"/>
        </w:rPr>
        <w:t>;</w:t>
      </w:r>
    </w:p>
    <w:p w14:paraId="30F5F4D1" w14:textId="62D67AB9" w:rsidR="00257CA4" w:rsidRPr="00694372" w:rsidRDefault="00257CA4" w:rsidP="00694372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6"/>
          <w:szCs w:val="26"/>
          <w:lang w:val="uk-UA"/>
        </w:rPr>
      </w:pPr>
      <w:r w:rsidRPr="00694372">
        <w:rPr>
          <w:color w:val="000000" w:themeColor="text1"/>
          <w:sz w:val="26"/>
          <w:szCs w:val="26"/>
          <w:lang w:val="uk-UA"/>
        </w:rPr>
        <w:t>вибухові роботи проводяться при мінімальній швидкості вітру та направленні його від населеного пункту;</w:t>
      </w:r>
    </w:p>
    <w:p w14:paraId="16EDDC8A" w14:textId="31AE1C42" w:rsidR="00257CA4" w:rsidRPr="00694372" w:rsidRDefault="00257CA4" w:rsidP="00694372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6"/>
          <w:szCs w:val="26"/>
          <w:lang w:val="uk-UA"/>
        </w:rPr>
      </w:pPr>
      <w:r w:rsidRPr="00694372">
        <w:rPr>
          <w:color w:val="000000" w:themeColor="text1"/>
          <w:sz w:val="26"/>
          <w:szCs w:val="26"/>
          <w:lang w:val="uk-UA"/>
        </w:rPr>
        <w:t>дотримуються інші природоохоронні заходи, передбачені відповідними технологічними регламентами.</w:t>
      </w:r>
    </w:p>
    <w:p w14:paraId="01D95D89" w14:textId="77777777" w:rsidR="00EF278C" w:rsidRPr="00694372" w:rsidRDefault="00E55CE7" w:rsidP="00694372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  <w:lang w:val="uk-UA" w:eastAsia="ru-RU"/>
        </w:rPr>
      </w:pPr>
      <w:bookmarkStart w:id="3" w:name="n125"/>
      <w:bookmarkEnd w:id="3"/>
      <w:r w:rsidRPr="00694372">
        <w:rPr>
          <w:i/>
          <w:iCs/>
          <w:color w:val="333333"/>
          <w:sz w:val="26"/>
          <w:szCs w:val="26"/>
          <w:lang w:val="uk-UA"/>
        </w:rPr>
        <w:t>Відповідність пропозицій щодо дозволених обсягів викидів законодавству</w:t>
      </w:r>
      <w:r w:rsidR="008A6940" w:rsidRPr="00694372">
        <w:rPr>
          <w:i/>
          <w:iCs/>
          <w:color w:val="333333"/>
          <w:sz w:val="26"/>
          <w:szCs w:val="26"/>
          <w:lang w:val="uk-UA"/>
        </w:rPr>
        <w:t>:</w:t>
      </w:r>
      <w:r w:rsidR="008A6940" w:rsidRPr="00694372">
        <w:rPr>
          <w:sz w:val="26"/>
          <w:szCs w:val="26"/>
          <w:lang w:val="uk-UA"/>
        </w:rPr>
        <w:t xml:space="preserve"> </w:t>
      </w:r>
      <w:r w:rsidR="009B3836" w:rsidRPr="00694372">
        <w:rPr>
          <w:sz w:val="26"/>
          <w:szCs w:val="26"/>
          <w:lang w:val="uk-UA" w:eastAsia="ru-RU"/>
        </w:rPr>
        <w:t xml:space="preserve">Пропозиції щодо дозволених обсягів викидів забруднюючих речовин в атмосферне повітря стаціонарними джерелами, які віднесені до основних джерел викидів та пропозиції щодо дозволених обсягів викидів забруднюючих речовин в атмосферне повітря стаціонарними джерелами, які віднесені до інших джерел викидів </w:t>
      </w:r>
      <w:r w:rsidR="008C7617" w:rsidRPr="00694372">
        <w:rPr>
          <w:sz w:val="26"/>
          <w:szCs w:val="26"/>
          <w:lang w:val="uk-UA" w:eastAsia="ru-RU"/>
        </w:rPr>
        <w:t>відповідають чинному законодавству</w:t>
      </w:r>
      <w:r w:rsidR="009B3836" w:rsidRPr="00694372">
        <w:rPr>
          <w:sz w:val="26"/>
          <w:szCs w:val="26"/>
          <w:lang w:val="uk-UA" w:eastAsia="ru-RU"/>
        </w:rPr>
        <w:t xml:space="preserve">. </w:t>
      </w:r>
    </w:p>
    <w:p w14:paraId="30F9BD77" w14:textId="77777777" w:rsidR="00EF278C" w:rsidRPr="00694372" w:rsidRDefault="00EF278C" w:rsidP="00694372">
      <w:pPr>
        <w:suppressAutoHyphens w:val="0"/>
        <w:spacing w:line="360" w:lineRule="auto"/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694372">
        <w:rPr>
          <w:rFonts w:eastAsia="Calibri"/>
          <w:sz w:val="26"/>
          <w:szCs w:val="26"/>
          <w:lang w:val="uk-UA" w:eastAsia="en-US"/>
        </w:rPr>
        <w:t xml:space="preserve">Для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77E640B0" w14:textId="77777777" w:rsidR="00EF278C" w:rsidRPr="00694372" w:rsidRDefault="00EF278C" w:rsidP="00694372">
      <w:pPr>
        <w:suppressAutoHyphens w:val="0"/>
        <w:spacing w:line="360" w:lineRule="auto"/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694372">
        <w:rPr>
          <w:rFonts w:eastAsia="Calibri"/>
          <w:sz w:val="26"/>
          <w:szCs w:val="26"/>
          <w:lang w:val="uk-UA" w:eastAsia="en-US"/>
        </w:rPr>
        <w:t xml:space="preserve">Для джерел викидів для речовин, на які не встановлені нормативи граничнодопустимих викидів відповідно до цього наказу, а також для залпових викидів встановлюються величини масової витрати в г/с. Регулювання викидів від неорганізованих джерел здійснюється шляхом встановлення вимог. </w:t>
      </w:r>
    </w:p>
    <w:p w14:paraId="574CA48F" w14:textId="77777777" w:rsidR="00EF278C" w:rsidRPr="00694372" w:rsidRDefault="00EF278C" w:rsidP="00694372">
      <w:pPr>
        <w:suppressAutoHyphens w:val="0"/>
        <w:spacing w:line="360" w:lineRule="auto"/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694372">
        <w:rPr>
          <w:rFonts w:eastAsia="Calibri"/>
          <w:sz w:val="26"/>
          <w:szCs w:val="26"/>
          <w:lang w:val="uk-UA" w:eastAsia="en-US"/>
        </w:rPr>
        <w:t>Для джерел викидів для забруднюючих речовин, викиди яких не підлягають регулюванню та за результатами розрахунків розсіювання цих забруднюючих речовин в атмосферному повітрі не виявлено перевищення нормативів екологічної безпеки, нормативи граничнодопустимих викидів не встановлюються.</w:t>
      </w:r>
    </w:p>
    <w:p w14:paraId="3251EF45" w14:textId="77777777" w:rsidR="00EF278C" w:rsidRPr="00694372" w:rsidRDefault="00EF278C" w:rsidP="00694372">
      <w:pPr>
        <w:suppressAutoHyphens w:val="0"/>
        <w:spacing w:line="360" w:lineRule="auto"/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694372">
        <w:rPr>
          <w:rFonts w:eastAsia="Calibri"/>
          <w:sz w:val="26"/>
          <w:szCs w:val="26"/>
          <w:lang w:val="uk-UA" w:eastAsia="en-US"/>
        </w:rPr>
        <w:lastRenderedPageBreak/>
        <w:t>Пропозиції щодо дозволених обсягів викидів відповідають чинному законодавству.</w:t>
      </w:r>
    </w:p>
    <w:p w14:paraId="5315FA45" w14:textId="2C2FD3DA" w:rsidR="00E55CE7" w:rsidRPr="00694372" w:rsidRDefault="0027389D" w:rsidP="00694372">
      <w:pPr>
        <w:spacing w:line="360" w:lineRule="auto"/>
        <w:ind w:firstLine="709"/>
        <w:jc w:val="both"/>
        <w:rPr>
          <w:sz w:val="26"/>
          <w:szCs w:val="26"/>
          <w:lang w:val="uk-UA" w:eastAsia="ru-RU"/>
        </w:rPr>
      </w:pPr>
      <w:r w:rsidRPr="00694372">
        <w:rPr>
          <w:i/>
          <w:iCs/>
          <w:color w:val="333333"/>
          <w:sz w:val="26"/>
          <w:szCs w:val="26"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 w:rsidRPr="00694372">
        <w:rPr>
          <w:sz w:val="26"/>
          <w:szCs w:val="26"/>
          <w:lang w:val="uk-UA" w:eastAsia="ru-RU"/>
        </w:rPr>
        <w:t xml:space="preserve"> Вінницька обласна військова адміністрація, що знаходиться за адресою: 21050, Вінницька обл., м. Вінниця, вул. Соборна, 70, </w:t>
      </w:r>
      <w:proofErr w:type="spellStart"/>
      <w:r w:rsidRPr="00694372">
        <w:rPr>
          <w:sz w:val="26"/>
          <w:szCs w:val="26"/>
          <w:lang w:val="uk-UA" w:eastAsia="ru-RU"/>
        </w:rPr>
        <w:t>тел</w:t>
      </w:r>
      <w:proofErr w:type="spellEnd"/>
      <w:r w:rsidRPr="00694372">
        <w:rPr>
          <w:sz w:val="26"/>
          <w:szCs w:val="26"/>
          <w:lang w:val="uk-UA" w:eastAsia="ru-RU"/>
        </w:rPr>
        <w:t xml:space="preserve">.: 0-800-216-433, </w:t>
      </w:r>
      <w:proofErr w:type="spellStart"/>
      <w:r w:rsidRPr="00694372">
        <w:rPr>
          <w:sz w:val="26"/>
          <w:szCs w:val="26"/>
          <w:lang w:val="uk-UA" w:eastAsia="ru-RU"/>
        </w:rPr>
        <w:t>ел</w:t>
      </w:r>
      <w:proofErr w:type="spellEnd"/>
      <w:r w:rsidRPr="00694372">
        <w:rPr>
          <w:sz w:val="26"/>
          <w:szCs w:val="26"/>
          <w:lang w:val="uk-UA" w:eastAsia="ru-RU"/>
        </w:rPr>
        <w:t xml:space="preserve">. пошта: </w:t>
      </w:r>
      <w:hyperlink r:id="rId7" w:history="1">
        <w:r w:rsidRPr="00694372">
          <w:rPr>
            <w:sz w:val="26"/>
            <w:szCs w:val="26"/>
            <w:lang w:val="uk-UA" w:eastAsia="ru-RU"/>
          </w:rPr>
          <w:t>oda@vin.gov.ua</w:t>
        </w:r>
      </w:hyperlink>
      <w:r w:rsidRPr="00694372">
        <w:rPr>
          <w:sz w:val="26"/>
          <w:szCs w:val="26"/>
          <w:lang w:val="uk-UA" w:eastAsia="ru-RU"/>
        </w:rPr>
        <w:t>.</w:t>
      </w:r>
    </w:p>
    <w:p w14:paraId="66558CBA" w14:textId="77777777" w:rsidR="003B45BF" w:rsidRPr="00694372" w:rsidRDefault="0027389D" w:rsidP="00694372">
      <w:pPr>
        <w:spacing w:line="360" w:lineRule="auto"/>
        <w:ind w:firstLine="709"/>
        <w:jc w:val="both"/>
        <w:rPr>
          <w:sz w:val="26"/>
          <w:szCs w:val="26"/>
          <w:lang w:val="uk-UA" w:eastAsia="ru-RU"/>
        </w:rPr>
      </w:pPr>
      <w:r w:rsidRPr="00694372">
        <w:rPr>
          <w:i/>
          <w:iCs/>
          <w:color w:val="333333"/>
          <w:sz w:val="26"/>
          <w:szCs w:val="26"/>
          <w:lang w:val="uk-UA"/>
        </w:rPr>
        <w:t xml:space="preserve">Строки подання зауважень та пропозицій: </w:t>
      </w:r>
      <w:r w:rsidR="003B45BF" w:rsidRPr="00694372">
        <w:rPr>
          <w:sz w:val="26"/>
          <w:szCs w:val="26"/>
          <w:lang w:val="uk-UA" w:eastAsia="ru-RU"/>
        </w:rPr>
        <w:t>Зауваження та пропозиції громадськості приймаються протягом 30 календарних днів з дати опублікування інформації в газеті.</w:t>
      </w:r>
    </w:p>
    <w:p w14:paraId="7FC616A0" w14:textId="7B04BC25" w:rsidR="00AC2F2B" w:rsidRPr="00694372" w:rsidRDefault="00AC2F2B" w:rsidP="00694372">
      <w:pPr>
        <w:spacing w:line="360" w:lineRule="auto"/>
        <w:ind w:firstLine="709"/>
        <w:jc w:val="both"/>
        <w:rPr>
          <w:sz w:val="26"/>
          <w:szCs w:val="26"/>
          <w:lang w:val="uk-UA" w:eastAsia="ru-RU"/>
        </w:rPr>
      </w:pPr>
    </w:p>
    <w:sectPr w:rsidR="00AC2F2B" w:rsidRPr="00694372" w:rsidSect="00AC2F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5640"/>
    <w:multiLevelType w:val="hybridMultilevel"/>
    <w:tmpl w:val="AD24EEEE"/>
    <w:lvl w:ilvl="0" w:tplc="2F28928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C331297"/>
    <w:multiLevelType w:val="hybridMultilevel"/>
    <w:tmpl w:val="F5FEA734"/>
    <w:lvl w:ilvl="0" w:tplc="11A07B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95B3A"/>
    <w:multiLevelType w:val="hybridMultilevel"/>
    <w:tmpl w:val="E8049B9C"/>
    <w:lvl w:ilvl="0" w:tplc="683889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EE274F0"/>
    <w:multiLevelType w:val="hybridMultilevel"/>
    <w:tmpl w:val="32AC3DAE"/>
    <w:lvl w:ilvl="0" w:tplc="EBB8B9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B"/>
    <w:rsid w:val="000069EC"/>
    <w:rsid w:val="0003499E"/>
    <w:rsid w:val="00036257"/>
    <w:rsid w:val="000373AF"/>
    <w:rsid w:val="00043B64"/>
    <w:rsid w:val="000B3F65"/>
    <w:rsid w:val="000C63BC"/>
    <w:rsid w:val="000D6770"/>
    <w:rsid w:val="000F1034"/>
    <w:rsid w:val="000F3191"/>
    <w:rsid w:val="001344B2"/>
    <w:rsid w:val="00137AF4"/>
    <w:rsid w:val="00143487"/>
    <w:rsid w:val="00172211"/>
    <w:rsid w:val="001A67F2"/>
    <w:rsid w:val="001C1543"/>
    <w:rsid w:val="002031F9"/>
    <w:rsid w:val="002249C7"/>
    <w:rsid w:val="002278FE"/>
    <w:rsid w:val="00235923"/>
    <w:rsid w:val="00246BD3"/>
    <w:rsid w:val="0025341E"/>
    <w:rsid w:val="00257CA4"/>
    <w:rsid w:val="00266D87"/>
    <w:rsid w:val="0027389D"/>
    <w:rsid w:val="00287912"/>
    <w:rsid w:val="002912C0"/>
    <w:rsid w:val="002B5FC4"/>
    <w:rsid w:val="003122AE"/>
    <w:rsid w:val="003506D8"/>
    <w:rsid w:val="00384A76"/>
    <w:rsid w:val="003A718A"/>
    <w:rsid w:val="003B244D"/>
    <w:rsid w:val="003B45BF"/>
    <w:rsid w:val="003B7B9A"/>
    <w:rsid w:val="003D44DA"/>
    <w:rsid w:val="003E0B60"/>
    <w:rsid w:val="003F2927"/>
    <w:rsid w:val="00432BB3"/>
    <w:rsid w:val="004437CB"/>
    <w:rsid w:val="004824FA"/>
    <w:rsid w:val="004A4636"/>
    <w:rsid w:val="004C0649"/>
    <w:rsid w:val="004C0BD6"/>
    <w:rsid w:val="004D4C56"/>
    <w:rsid w:val="00502E37"/>
    <w:rsid w:val="005234CD"/>
    <w:rsid w:val="00541102"/>
    <w:rsid w:val="00554B73"/>
    <w:rsid w:val="005B3182"/>
    <w:rsid w:val="005F709F"/>
    <w:rsid w:val="006036DA"/>
    <w:rsid w:val="00641C87"/>
    <w:rsid w:val="0065428B"/>
    <w:rsid w:val="00662BA8"/>
    <w:rsid w:val="00694372"/>
    <w:rsid w:val="006F4757"/>
    <w:rsid w:val="0070419B"/>
    <w:rsid w:val="00716D89"/>
    <w:rsid w:val="007625FC"/>
    <w:rsid w:val="007966D2"/>
    <w:rsid w:val="007F10C4"/>
    <w:rsid w:val="00810A3F"/>
    <w:rsid w:val="0082492C"/>
    <w:rsid w:val="008527A0"/>
    <w:rsid w:val="00863E73"/>
    <w:rsid w:val="00865DE2"/>
    <w:rsid w:val="00872933"/>
    <w:rsid w:val="008A6940"/>
    <w:rsid w:val="008C7617"/>
    <w:rsid w:val="008D55B3"/>
    <w:rsid w:val="008E36E0"/>
    <w:rsid w:val="008F1AF8"/>
    <w:rsid w:val="00913C90"/>
    <w:rsid w:val="0094083F"/>
    <w:rsid w:val="00964F32"/>
    <w:rsid w:val="009767CC"/>
    <w:rsid w:val="00981D4B"/>
    <w:rsid w:val="009B3836"/>
    <w:rsid w:val="009B4823"/>
    <w:rsid w:val="009C223C"/>
    <w:rsid w:val="00A14D16"/>
    <w:rsid w:val="00A23B1D"/>
    <w:rsid w:val="00A3595F"/>
    <w:rsid w:val="00A67AF6"/>
    <w:rsid w:val="00AB1B5B"/>
    <w:rsid w:val="00AC2F2B"/>
    <w:rsid w:val="00B518BE"/>
    <w:rsid w:val="00B64CD2"/>
    <w:rsid w:val="00B84DC8"/>
    <w:rsid w:val="00B93503"/>
    <w:rsid w:val="00BC1419"/>
    <w:rsid w:val="00BC17BB"/>
    <w:rsid w:val="00C233D8"/>
    <w:rsid w:val="00C34596"/>
    <w:rsid w:val="00C37881"/>
    <w:rsid w:val="00CA58B4"/>
    <w:rsid w:val="00CC6132"/>
    <w:rsid w:val="00CD3216"/>
    <w:rsid w:val="00CD369B"/>
    <w:rsid w:val="00CE1671"/>
    <w:rsid w:val="00CE70A4"/>
    <w:rsid w:val="00D07802"/>
    <w:rsid w:val="00D466BE"/>
    <w:rsid w:val="00D83CAA"/>
    <w:rsid w:val="00DB63CA"/>
    <w:rsid w:val="00E07FA6"/>
    <w:rsid w:val="00E30466"/>
    <w:rsid w:val="00E30579"/>
    <w:rsid w:val="00E34D95"/>
    <w:rsid w:val="00E55CE7"/>
    <w:rsid w:val="00E852A7"/>
    <w:rsid w:val="00EA6B2B"/>
    <w:rsid w:val="00EF02D5"/>
    <w:rsid w:val="00EF278C"/>
    <w:rsid w:val="00EF7243"/>
    <w:rsid w:val="00F0544E"/>
    <w:rsid w:val="00F22DD5"/>
    <w:rsid w:val="00F337C3"/>
    <w:rsid w:val="00F45452"/>
    <w:rsid w:val="00FA13AA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F9653B"/>
  <w15:docId w15:val="{DE2C88D1-C0A6-4FC4-B1C3-E714B2F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F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2B"/>
    <w:pPr>
      <w:ind w:left="720"/>
      <w:contextualSpacing/>
    </w:pPr>
  </w:style>
  <w:style w:type="character" w:styleId="a4">
    <w:name w:val="Strong"/>
    <w:basedOn w:val="a0"/>
    <w:uiPriority w:val="22"/>
    <w:qFormat/>
    <w:rsid w:val="004A4636"/>
    <w:rPr>
      <w:b/>
      <w:bCs/>
    </w:rPr>
  </w:style>
  <w:style w:type="character" w:styleId="a5">
    <w:name w:val="Hyperlink"/>
    <w:basedOn w:val="a0"/>
    <w:uiPriority w:val="99"/>
    <w:unhideWhenUsed/>
    <w:rsid w:val="004A463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4636"/>
    <w:rPr>
      <w:color w:val="605E5C"/>
      <w:shd w:val="clear" w:color="auto" w:fill="E1DFDD"/>
    </w:rPr>
  </w:style>
  <w:style w:type="paragraph" w:customStyle="1" w:styleId="a6">
    <w:name w:val="Вміст таблиці"/>
    <w:basedOn w:val="a"/>
    <w:rsid w:val="00CE1671"/>
    <w:pPr>
      <w:suppressLineNumbers/>
    </w:pPr>
  </w:style>
  <w:style w:type="paragraph" w:customStyle="1" w:styleId="Bodytet">
    <w:name w:val="Body teхt"/>
    <w:basedOn w:val="a"/>
    <w:link w:val="Bodytet0"/>
    <w:uiPriority w:val="99"/>
    <w:rsid w:val="002B5FC4"/>
    <w:pPr>
      <w:widowControl w:val="0"/>
      <w:ind w:firstLine="709"/>
      <w:contextualSpacing/>
      <w:jc w:val="both"/>
    </w:pPr>
    <w:rPr>
      <w:rFonts w:eastAsia="Calibri"/>
      <w:sz w:val="26"/>
      <w:szCs w:val="20"/>
      <w:lang w:eastAsia="ru-RU"/>
    </w:rPr>
  </w:style>
  <w:style w:type="character" w:customStyle="1" w:styleId="Bodytet0">
    <w:name w:val="Body teхt Знак"/>
    <w:link w:val="Bodytet"/>
    <w:uiPriority w:val="99"/>
    <w:locked/>
    <w:rsid w:val="002B5FC4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rvps2">
    <w:name w:val="rvps2"/>
    <w:basedOn w:val="a"/>
    <w:rsid w:val="00E55CE7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7">
    <w:name w:val="Normal (Web)"/>
    <w:basedOn w:val="a"/>
    <w:uiPriority w:val="99"/>
    <w:unhideWhenUsed/>
    <w:rsid w:val="00312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9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a@vi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059-19" TargetMode="External"/><Relationship Id="rId5" Type="http://schemas.openxmlformats.org/officeDocument/2006/relationships/hyperlink" Target="mailto:karpenkoemma6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4696</Words>
  <Characters>2677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MGKH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HP</cp:lastModifiedBy>
  <cp:revision>55</cp:revision>
  <cp:lastPrinted>2022-08-09T05:58:00Z</cp:lastPrinted>
  <dcterms:created xsi:type="dcterms:W3CDTF">2024-02-26T12:23:00Z</dcterms:created>
  <dcterms:modified xsi:type="dcterms:W3CDTF">2024-03-06T06:57:00Z</dcterms:modified>
</cp:coreProperties>
</file>