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4" w:type="dxa"/>
        <w:tblInd w:w="-426" w:type="dxa"/>
        <w:tblLayout w:type="fixed"/>
        <w:tblLook w:val="0000" w:firstRow="0" w:lastRow="0" w:firstColumn="0" w:lastColumn="0" w:noHBand="0" w:noVBand="0"/>
      </w:tblPr>
      <w:tblGrid>
        <w:gridCol w:w="4854"/>
        <w:gridCol w:w="360"/>
        <w:gridCol w:w="5220"/>
      </w:tblGrid>
      <w:tr w:rsidR="00E937A6" w:rsidTr="00E04ED9">
        <w:trPr>
          <w:trHeight w:val="2152"/>
        </w:trPr>
        <w:tc>
          <w:tcPr>
            <w:tcW w:w="4854" w:type="dxa"/>
            <w:shd w:val="clear" w:color="auto" w:fill="FFFFFF"/>
          </w:tcPr>
          <w:p w:rsidR="00E937A6" w:rsidRDefault="00E937A6" w:rsidP="00E04ED9">
            <w:pPr>
              <w:spacing w:after="0" w:line="240" w:lineRule="auto"/>
              <w:rPr>
                <w:rFonts w:ascii="Times New Roman" w:hAnsi="Times New Roman" w:cs="Times New Roman"/>
                <w:b/>
                <w:sz w:val="24"/>
                <w:szCs w:val="24"/>
              </w:rPr>
            </w:pPr>
            <w:r>
              <w:rPr>
                <w:rFonts w:ascii="Times New Roman" w:hAnsi="Times New Roman" w:cs="Times New Roman"/>
                <w:b/>
                <w:sz w:val="24"/>
                <w:szCs w:val="24"/>
              </w:rPr>
              <w:t>ПОГОДЖЕНО</w:t>
            </w:r>
          </w:p>
          <w:p w:rsidR="00E937A6" w:rsidRDefault="00E937A6" w:rsidP="00E04ED9">
            <w:pPr>
              <w:spacing w:after="0" w:line="240" w:lineRule="auto"/>
              <w:rPr>
                <w:rFonts w:ascii="Times New Roman" w:hAnsi="Times New Roman" w:cs="Times New Roman"/>
                <w:sz w:val="24"/>
                <w:szCs w:val="24"/>
              </w:rPr>
            </w:pP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Вінницький міський голова</w:t>
            </w:r>
          </w:p>
          <w:p w:rsidR="00E937A6" w:rsidRDefault="00E937A6" w:rsidP="00E04ED9">
            <w:pPr>
              <w:spacing w:after="0" w:line="240" w:lineRule="auto"/>
              <w:rPr>
                <w:rFonts w:ascii="Times New Roman" w:hAnsi="Times New Roman" w:cs="Times New Roman"/>
                <w:sz w:val="24"/>
                <w:szCs w:val="24"/>
              </w:rPr>
            </w:pP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_________________С. Моргунов</w:t>
            </w: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(підпис)</w:t>
            </w: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«____» __________________ 20</w:t>
            </w:r>
            <w:r>
              <w:rPr>
                <w:rFonts w:ascii="Times New Roman" w:hAnsi="Times New Roman" w:cs="Times New Roman"/>
                <w:sz w:val="24"/>
                <w:szCs w:val="24"/>
                <w:lang w:val="uk-UA"/>
              </w:rPr>
              <w:t>21</w:t>
            </w:r>
            <w:r>
              <w:rPr>
                <w:rFonts w:ascii="Times New Roman" w:hAnsi="Times New Roman" w:cs="Times New Roman"/>
                <w:sz w:val="24"/>
                <w:szCs w:val="24"/>
              </w:rPr>
              <w:t xml:space="preserve"> р.</w:t>
            </w:r>
          </w:p>
        </w:tc>
        <w:tc>
          <w:tcPr>
            <w:tcW w:w="360" w:type="dxa"/>
            <w:shd w:val="clear" w:color="auto" w:fill="FFFFFF"/>
          </w:tcPr>
          <w:p w:rsidR="00E937A6" w:rsidRDefault="00E937A6" w:rsidP="00E04ED9">
            <w:pPr>
              <w:spacing w:after="0" w:line="240" w:lineRule="auto"/>
              <w:rPr>
                <w:rFonts w:ascii="Times New Roman" w:hAnsi="Times New Roman" w:cs="Times New Roman"/>
                <w:sz w:val="24"/>
                <w:szCs w:val="24"/>
              </w:rPr>
            </w:pPr>
          </w:p>
        </w:tc>
        <w:tc>
          <w:tcPr>
            <w:tcW w:w="5220" w:type="dxa"/>
            <w:shd w:val="clear" w:color="auto" w:fill="FFFFFF"/>
          </w:tcPr>
          <w:p w:rsidR="00E937A6" w:rsidRDefault="00E937A6" w:rsidP="00E04ED9">
            <w:pPr>
              <w:spacing w:after="0" w:line="240" w:lineRule="auto"/>
              <w:rPr>
                <w:rFonts w:ascii="Times New Roman" w:hAnsi="Times New Roman" w:cs="Times New Roman"/>
                <w:b/>
                <w:sz w:val="24"/>
                <w:szCs w:val="24"/>
              </w:rPr>
            </w:pPr>
            <w:r>
              <w:rPr>
                <w:rFonts w:ascii="Times New Roman" w:hAnsi="Times New Roman" w:cs="Times New Roman"/>
                <w:b/>
                <w:sz w:val="24"/>
                <w:szCs w:val="24"/>
              </w:rPr>
              <w:t>ЗАТВЕРДЖЕНО</w:t>
            </w:r>
          </w:p>
          <w:p w:rsidR="00E937A6" w:rsidRPr="00CB5EA2" w:rsidRDefault="00E937A6" w:rsidP="00E04ED9">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 xml:space="preserve">Наказом начальника управління у справах національностей та релігій Вінницької облдержадміністрації від </w:t>
            </w:r>
            <w:r>
              <w:rPr>
                <w:rFonts w:ascii="Times New Roman" w:hAnsi="Times New Roman" w:cs="Times New Roman"/>
                <w:sz w:val="24"/>
                <w:szCs w:val="24"/>
                <w:lang w:val="uk-UA"/>
              </w:rPr>
              <w:t>28</w:t>
            </w:r>
            <w:r>
              <w:rPr>
                <w:rFonts w:ascii="Times New Roman" w:hAnsi="Times New Roman" w:cs="Times New Roman"/>
                <w:sz w:val="24"/>
                <w:szCs w:val="24"/>
              </w:rPr>
              <w:t>.0</w:t>
            </w:r>
            <w:r>
              <w:rPr>
                <w:rFonts w:ascii="Times New Roman" w:hAnsi="Times New Roman" w:cs="Times New Roman"/>
                <w:sz w:val="24"/>
                <w:szCs w:val="24"/>
                <w:lang w:val="uk-UA"/>
              </w:rPr>
              <w:t>4</w:t>
            </w:r>
            <w:r>
              <w:rPr>
                <w:rFonts w:ascii="Times New Roman" w:hAnsi="Times New Roman" w:cs="Times New Roman"/>
                <w:sz w:val="24"/>
                <w:szCs w:val="24"/>
              </w:rPr>
              <w:t>.20</w:t>
            </w:r>
            <w:r>
              <w:rPr>
                <w:rFonts w:ascii="Times New Roman" w:hAnsi="Times New Roman" w:cs="Times New Roman"/>
                <w:sz w:val="24"/>
                <w:szCs w:val="24"/>
                <w:lang w:val="uk-UA"/>
              </w:rPr>
              <w:t>21</w:t>
            </w:r>
            <w:r>
              <w:rPr>
                <w:rFonts w:ascii="Times New Roman" w:hAnsi="Times New Roman" w:cs="Times New Roman"/>
                <w:sz w:val="24"/>
                <w:szCs w:val="24"/>
              </w:rPr>
              <w:t xml:space="preserve"> року № </w:t>
            </w:r>
            <w:r>
              <w:rPr>
                <w:rFonts w:ascii="Times New Roman" w:hAnsi="Times New Roman" w:cs="Times New Roman"/>
                <w:sz w:val="24"/>
                <w:szCs w:val="24"/>
                <w:lang w:val="uk-UA"/>
              </w:rPr>
              <w:t>20</w:t>
            </w: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МП</w:t>
            </w:r>
          </w:p>
          <w:p w:rsidR="00E937A6" w:rsidRDefault="00E937A6" w:rsidP="00E04ED9">
            <w:pPr>
              <w:spacing w:after="0" w:line="240" w:lineRule="auto"/>
              <w:rPr>
                <w:rFonts w:ascii="Times New Roman" w:hAnsi="Times New Roman" w:cs="Times New Roman"/>
                <w:sz w:val="24"/>
                <w:szCs w:val="24"/>
              </w:rPr>
            </w:pP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управління</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____________І.Салецький</w:t>
            </w:r>
          </w:p>
          <w:p w:rsidR="00E937A6" w:rsidRDefault="00E937A6" w:rsidP="00E04ED9">
            <w:pPr>
              <w:spacing w:after="0" w:line="240" w:lineRule="auto"/>
              <w:rPr>
                <w:rFonts w:ascii="Times New Roman" w:hAnsi="Times New Roman" w:cs="Times New Roman"/>
                <w:sz w:val="24"/>
                <w:szCs w:val="24"/>
              </w:rPr>
            </w:pPr>
            <w:r>
              <w:rPr>
                <w:rFonts w:ascii="Times New Roman" w:hAnsi="Times New Roman" w:cs="Times New Roman"/>
                <w:sz w:val="24"/>
                <w:szCs w:val="24"/>
              </w:rPr>
              <w:t>«____» __________________ 20</w:t>
            </w:r>
            <w:r>
              <w:rPr>
                <w:rFonts w:ascii="Times New Roman" w:hAnsi="Times New Roman" w:cs="Times New Roman"/>
                <w:sz w:val="24"/>
                <w:szCs w:val="24"/>
                <w:lang w:val="uk-UA"/>
              </w:rPr>
              <w:t>21</w:t>
            </w:r>
            <w:r>
              <w:rPr>
                <w:rFonts w:ascii="Times New Roman" w:hAnsi="Times New Roman" w:cs="Times New Roman"/>
                <w:sz w:val="24"/>
                <w:szCs w:val="24"/>
              </w:rPr>
              <w:t xml:space="preserve"> р.</w:t>
            </w:r>
          </w:p>
        </w:tc>
      </w:tr>
    </w:tbl>
    <w:p w:rsidR="00E937A6" w:rsidRDefault="00E937A6" w:rsidP="00E937A6">
      <w:pPr>
        <w:spacing w:after="26" w:line="240" w:lineRule="auto"/>
        <w:ind w:left="57"/>
        <w:jc w:val="center"/>
      </w:pPr>
    </w:p>
    <w:p w:rsidR="00E937A6" w:rsidRDefault="00E937A6" w:rsidP="00E937A6">
      <w:pPr>
        <w:spacing w:after="26" w:line="240" w:lineRule="auto"/>
        <w:ind w:left="57"/>
        <w:jc w:val="center"/>
      </w:pPr>
    </w:p>
    <w:p w:rsidR="00E937A6" w:rsidRDefault="00E937A6" w:rsidP="00E937A6">
      <w:pPr>
        <w:spacing w:after="0" w:line="240" w:lineRule="auto"/>
        <w:jc w:val="center"/>
        <w:rPr>
          <w:rFonts w:ascii="Times New Roman" w:hAnsi="Times New Roman"/>
          <w:b/>
          <w:sz w:val="28"/>
          <w:szCs w:val="28"/>
        </w:rPr>
      </w:pPr>
      <w:r w:rsidRPr="000453E7">
        <w:rPr>
          <w:rFonts w:ascii="Times New Roman" w:hAnsi="Times New Roman"/>
          <w:b/>
          <w:sz w:val="28"/>
          <w:szCs w:val="28"/>
        </w:rPr>
        <w:t>ІНФОРМАЦІЙНА КАРТКА АДМІНІСТРАТИВНОЇ ПОСЛУГИ</w:t>
      </w:r>
    </w:p>
    <w:p w:rsidR="00E937A6" w:rsidRPr="0032707E" w:rsidRDefault="00E937A6" w:rsidP="00E937A6">
      <w:pPr>
        <w:spacing w:after="25" w:line="240" w:lineRule="auto"/>
        <w:ind w:left="10" w:right="4" w:hanging="10"/>
        <w:jc w:val="center"/>
        <w:rPr>
          <w:rFonts w:ascii="Times New Roman" w:hAnsi="Times New Roman" w:cs="Times New Roman"/>
          <w:sz w:val="28"/>
          <w:szCs w:val="24"/>
          <w:lang w:val="uk-UA"/>
        </w:rPr>
      </w:pPr>
      <w:r w:rsidRPr="0032707E">
        <w:rPr>
          <w:rFonts w:ascii="Times New Roman" w:hAnsi="Times New Roman" w:cs="Times New Roman"/>
          <w:sz w:val="28"/>
          <w:szCs w:val="24"/>
          <w:lang w:val="uk-UA"/>
        </w:rPr>
        <w:t>01112</w:t>
      </w:r>
    </w:p>
    <w:p w:rsidR="00E937A6" w:rsidRPr="00B6784D" w:rsidRDefault="00E937A6" w:rsidP="00E937A6">
      <w:pPr>
        <w:spacing w:after="25" w:line="240" w:lineRule="auto"/>
        <w:ind w:left="10" w:right="4" w:hanging="10"/>
        <w:jc w:val="center"/>
        <w:rPr>
          <w:rFonts w:ascii="Times New Roman" w:hAnsi="Times New Roman" w:cs="Times New Roman"/>
          <w:b/>
          <w:sz w:val="28"/>
          <w:szCs w:val="28"/>
        </w:rPr>
      </w:pPr>
      <w:r w:rsidRPr="00B6784D">
        <w:rPr>
          <w:rFonts w:ascii="Times New Roman" w:hAnsi="Times New Roman" w:cs="Times New Roman"/>
          <w:sz w:val="28"/>
          <w:szCs w:val="28"/>
          <w:lang w:val="uk-UA"/>
        </w:rPr>
        <w:t>Державна реєстрація припинення релігійної громади в результаті її реорганізації</w:t>
      </w:r>
    </w:p>
    <w:tbl>
      <w:tblPr>
        <w:tblW w:w="10058" w:type="dxa"/>
        <w:tblInd w:w="-285" w:type="dxa"/>
        <w:tblCellMar>
          <w:top w:w="57" w:type="dxa"/>
          <w:left w:w="57" w:type="dxa"/>
          <w:bottom w:w="57" w:type="dxa"/>
          <w:right w:w="57" w:type="dxa"/>
        </w:tblCellMar>
        <w:tblLook w:val="00A0" w:firstRow="1" w:lastRow="0" w:firstColumn="1" w:lastColumn="0" w:noHBand="0" w:noVBand="0"/>
      </w:tblPr>
      <w:tblGrid>
        <w:gridCol w:w="621"/>
        <w:gridCol w:w="3100"/>
        <w:gridCol w:w="6337"/>
      </w:tblGrid>
      <w:tr w:rsidR="00E937A6" w:rsidRPr="00F17CC3" w:rsidTr="00E04ED9">
        <w:trPr>
          <w:trHeight w:val="474"/>
        </w:trPr>
        <w:tc>
          <w:tcPr>
            <w:tcW w:w="10058" w:type="dxa"/>
            <w:gridSpan w:val="3"/>
            <w:tcBorders>
              <w:top w:val="single" w:sz="6" w:space="0" w:color="000000"/>
              <w:left w:val="single" w:sz="6" w:space="0" w:color="000000"/>
              <w:bottom w:val="single" w:sz="6" w:space="0" w:color="000000"/>
              <w:right w:val="single" w:sz="6" w:space="0" w:color="000000"/>
            </w:tcBorders>
          </w:tcPr>
          <w:p w:rsidR="00E937A6" w:rsidRPr="00F17CC3" w:rsidRDefault="00E937A6" w:rsidP="00E04ED9">
            <w:pPr>
              <w:spacing w:after="0" w:line="240" w:lineRule="auto"/>
              <w:ind w:left="1599" w:right="1542"/>
              <w:jc w:val="center"/>
              <w:rPr>
                <w:rFonts w:ascii="Times New Roman" w:hAnsi="Times New Roman" w:cs="Times New Roman"/>
                <w:lang w:val="uk-UA" w:eastAsia="uk-UA"/>
              </w:rPr>
            </w:pPr>
            <w:r w:rsidRPr="00CB53BE">
              <w:rPr>
                <w:rFonts w:ascii="Times New Roman" w:hAnsi="Times New Roman" w:cs="Times New Roman"/>
                <w:b/>
                <w:bCs/>
                <w:sz w:val="24"/>
                <w:szCs w:val="24"/>
                <w:lang w:eastAsia="en-US"/>
              </w:rPr>
              <w:t>Інформація про центр надання адміністративної послуги</w:t>
            </w:r>
          </w:p>
        </w:tc>
      </w:tr>
      <w:tr w:rsidR="00E937A6" w:rsidRPr="004E002A" w:rsidTr="00E04ED9">
        <w:trPr>
          <w:trHeight w:val="410"/>
        </w:trPr>
        <w:tc>
          <w:tcPr>
            <w:tcW w:w="3721" w:type="dxa"/>
            <w:gridSpan w:val="2"/>
            <w:tcBorders>
              <w:top w:val="single" w:sz="6" w:space="0" w:color="000000"/>
              <w:left w:val="single" w:sz="6" w:space="0" w:color="000000"/>
              <w:bottom w:val="single" w:sz="6" w:space="0" w:color="000000"/>
              <w:right w:val="single" w:sz="6" w:space="0" w:color="000000"/>
            </w:tcBorders>
            <w:vAlign w:val="center"/>
          </w:tcPr>
          <w:p w:rsidR="00E937A6" w:rsidRPr="00CB53BE" w:rsidRDefault="00E937A6" w:rsidP="00E04ED9">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6337" w:type="dxa"/>
            <w:tcBorders>
              <w:top w:val="single" w:sz="6" w:space="0" w:color="000000"/>
              <w:left w:val="single" w:sz="6" w:space="0" w:color="000000"/>
              <w:bottom w:val="single" w:sz="6" w:space="0" w:color="000000"/>
              <w:right w:val="single" w:sz="6" w:space="0" w:color="000000"/>
            </w:tcBorders>
            <w:vAlign w:val="center"/>
          </w:tcPr>
          <w:p w:rsidR="00E937A6" w:rsidRPr="00CB53BE" w:rsidRDefault="00E937A6" w:rsidP="00E04ED9">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 xml:space="preserve">Територіальне відділення «Замостя» </w:t>
            </w:r>
          </w:p>
          <w:p w:rsidR="00E937A6" w:rsidRPr="00CB53BE" w:rsidRDefault="00E937A6" w:rsidP="00E04ED9">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Центру адміністративних послуг «Прозорий офіс» Вінницької міської ради</w:t>
            </w:r>
          </w:p>
        </w:tc>
      </w:tr>
      <w:tr w:rsidR="00E937A6" w:rsidRPr="004E002A" w:rsidTr="00E04ED9">
        <w:trPr>
          <w:trHeight w:val="410"/>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lang w:val="uk-UA" w:eastAsia="uk-UA"/>
              </w:rPr>
            </w:pPr>
            <w:r w:rsidRPr="004E002A">
              <w:rPr>
                <w:rFonts w:ascii="Times New Roman" w:hAnsi="Times New Roman"/>
                <w:sz w:val="24"/>
                <w:lang w:val="uk-UA" w:eastAsia="uk-UA"/>
              </w:rPr>
              <w:t xml:space="preserve">1 </w:t>
            </w:r>
          </w:p>
        </w:tc>
        <w:tc>
          <w:tcPr>
            <w:tcW w:w="3100" w:type="dxa"/>
            <w:tcBorders>
              <w:top w:val="single" w:sz="6" w:space="0" w:color="000000"/>
              <w:left w:val="single" w:sz="6" w:space="0" w:color="000000"/>
              <w:bottom w:val="single" w:sz="6" w:space="0" w:color="000000"/>
              <w:right w:val="single" w:sz="6" w:space="0" w:color="000000"/>
            </w:tcBorders>
          </w:tcPr>
          <w:p w:rsidR="00E937A6" w:rsidRPr="000453E7" w:rsidRDefault="00E937A6" w:rsidP="00E04ED9">
            <w:pPr>
              <w:spacing w:after="0" w:line="240" w:lineRule="auto"/>
              <w:ind w:left="2"/>
              <w:rPr>
                <w:sz w:val="24"/>
                <w:szCs w:val="24"/>
                <w:lang w:val="uk-UA" w:eastAsia="uk-UA"/>
              </w:rPr>
            </w:pPr>
            <w:r w:rsidRPr="000453E7">
              <w:rPr>
                <w:rFonts w:ascii="Times New Roman" w:hAnsi="Times New Roman"/>
                <w:sz w:val="24"/>
                <w:szCs w:val="24"/>
                <w:lang w:val="uk-UA" w:eastAsia="uk-UA"/>
              </w:rPr>
              <w:t xml:space="preserve">Місцезнаходження  </w:t>
            </w:r>
          </w:p>
        </w:tc>
        <w:tc>
          <w:tcPr>
            <w:tcW w:w="6337" w:type="dxa"/>
            <w:tcBorders>
              <w:top w:val="single" w:sz="6" w:space="0" w:color="000000"/>
              <w:left w:val="single" w:sz="6" w:space="0" w:color="000000"/>
              <w:bottom w:val="single" w:sz="6" w:space="0" w:color="000000"/>
              <w:right w:val="single" w:sz="6" w:space="0" w:color="000000"/>
            </w:tcBorders>
          </w:tcPr>
          <w:p w:rsidR="00E937A6" w:rsidRPr="00CB53BE" w:rsidRDefault="00E937A6"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м. Вінниця, Територіальне відділення «Замостя»</w:t>
            </w:r>
          </w:p>
          <w:p w:rsidR="00E937A6" w:rsidRPr="00CB53BE" w:rsidRDefault="00E937A6"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 xml:space="preserve">Центру адміністративних послуг «Прозорий офіс» </w:t>
            </w:r>
            <w:r w:rsidRPr="00CB53BE">
              <w:rPr>
                <w:rFonts w:ascii="Times New Roman" w:hAnsi="Times New Roman" w:cs="Times New Roman"/>
                <w:sz w:val="24"/>
                <w:szCs w:val="24"/>
              </w:rPr>
              <w:t>Вінницької міської ради</w:t>
            </w:r>
          </w:p>
          <w:p w:rsidR="00E937A6" w:rsidRPr="00CB53BE" w:rsidRDefault="00E937A6" w:rsidP="00E04ED9">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rPr>
              <w:t xml:space="preserve"> </w:t>
            </w:r>
            <w:r w:rsidRPr="00CB53BE">
              <w:rPr>
                <w:rFonts w:ascii="Times New Roman" w:hAnsi="Times New Roman" w:cs="Times New Roman"/>
                <w:sz w:val="24"/>
                <w:szCs w:val="24"/>
              </w:rPr>
              <w:t>вул. Замостянська,7</w:t>
            </w:r>
          </w:p>
          <w:p w:rsidR="00E937A6" w:rsidRPr="000453E7" w:rsidRDefault="00E937A6" w:rsidP="00E04ED9">
            <w:pPr>
              <w:spacing w:after="0" w:line="240" w:lineRule="auto"/>
              <w:jc w:val="both"/>
              <w:rPr>
                <w:sz w:val="24"/>
                <w:szCs w:val="24"/>
                <w:lang w:val="uk-UA" w:eastAsia="uk-UA"/>
              </w:rPr>
            </w:pPr>
          </w:p>
        </w:tc>
      </w:tr>
      <w:tr w:rsidR="00E937A6" w:rsidRPr="00DB27D0" w:rsidTr="00E04ED9">
        <w:trPr>
          <w:trHeight w:val="962"/>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lang w:val="uk-UA" w:eastAsia="uk-UA"/>
              </w:rPr>
            </w:pPr>
            <w:r w:rsidRPr="004E002A">
              <w:rPr>
                <w:rFonts w:ascii="Times New Roman" w:hAnsi="Times New Roman"/>
                <w:sz w:val="24"/>
                <w:lang w:val="uk-UA" w:eastAsia="uk-UA"/>
              </w:rPr>
              <w:t xml:space="preserve">2 </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
              <w:rPr>
                <w:lang w:val="uk-UA" w:eastAsia="uk-UA"/>
              </w:rPr>
            </w:pPr>
            <w:r w:rsidRPr="004E002A">
              <w:rPr>
                <w:rFonts w:ascii="Times New Roman" w:hAnsi="Times New Roman"/>
                <w:sz w:val="24"/>
                <w:lang w:val="uk-UA" w:eastAsia="uk-UA"/>
              </w:rPr>
              <w:t xml:space="preserve">Інформація щодо режиму роботи  </w:t>
            </w:r>
          </w:p>
        </w:tc>
        <w:tc>
          <w:tcPr>
            <w:tcW w:w="6337" w:type="dxa"/>
            <w:tcBorders>
              <w:top w:val="single" w:sz="6" w:space="0" w:color="000000"/>
              <w:left w:val="single" w:sz="6" w:space="0" w:color="000000"/>
              <w:bottom w:val="single" w:sz="6" w:space="0" w:color="000000"/>
              <w:right w:val="single" w:sz="6" w:space="0" w:color="000000"/>
            </w:tcBorders>
          </w:tcPr>
          <w:p w:rsidR="00E937A6" w:rsidRPr="002F216D" w:rsidRDefault="00E937A6" w:rsidP="00E04ED9">
            <w:pPr>
              <w:spacing w:line="240" w:lineRule="auto"/>
              <w:jc w:val="both"/>
              <w:rPr>
                <w:rFonts w:ascii="Times New Roman" w:hAnsi="Times New Roman"/>
                <w:sz w:val="24"/>
                <w:szCs w:val="24"/>
              </w:rPr>
            </w:pPr>
            <w:r w:rsidRPr="002F216D">
              <w:rPr>
                <w:rFonts w:ascii="Times New Roman" w:hAnsi="Times New Roman"/>
                <w:sz w:val="24"/>
                <w:szCs w:val="24"/>
              </w:rPr>
              <w:t xml:space="preserve">Режим роботи Територіального відділення </w:t>
            </w:r>
            <w:r w:rsidRPr="002F216D">
              <w:rPr>
                <w:rFonts w:ascii="Times New Roman" w:hAnsi="Times New Roman"/>
                <w:iCs/>
                <w:sz w:val="24"/>
                <w:szCs w:val="24"/>
                <w:lang w:eastAsia="en-US"/>
              </w:rPr>
              <w:t>«Замостя»</w:t>
            </w:r>
            <w:r>
              <w:rPr>
                <w:rFonts w:ascii="Times New Roman" w:hAnsi="Times New Roman"/>
                <w:iCs/>
                <w:sz w:val="24"/>
                <w:szCs w:val="24"/>
                <w:lang w:val="uk-UA" w:eastAsia="en-US"/>
              </w:rPr>
              <w:t xml:space="preserve"> </w:t>
            </w:r>
            <w:r w:rsidRPr="002F216D">
              <w:rPr>
                <w:rFonts w:ascii="Times New Roman" w:hAnsi="Times New Roman"/>
                <w:sz w:val="24"/>
                <w:szCs w:val="24"/>
              </w:rPr>
              <w:t>Центру адміністративних послуг «Прозорий офіс»  Вінницької міської ради:</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lang w:val="uk-UA"/>
              </w:rPr>
              <w:t xml:space="preserve">1. </w:t>
            </w:r>
            <w:r w:rsidRPr="007E7FFE">
              <w:rPr>
                <w:b/>
                <w:color w:val="333333"/>
              </w:rPr>
              <w:t>Час прийому відвідувачів</w:t>
            </w:r>
            <w:r w:rsidRPr="007E7FFE">
              <w:rPr>
                <w:color w:val="333333"/>
              </w:rPr>
              <w:t>:</w:t>
            </w:r>
          </w:p>
          <w:p w:rsidR="00E937A6" w:rsidRPr="007E7FFE" w:rsidRDefault="00E937A6" w:rsidP="00E04ED9">
            <w:pPr>
              <w:pStyle w:val="a4"/>
              <w:shd w:val="clear" w:color="auto" w:fill="FFFFFF"/>
              <w:spacing w:before="0" w:beforeAutospacing="0" w:after="0" w:afterAutospacing="0"/>
              <w:jc w:val="both"/>
              <w:rPr>
                <w:color w:val="333333"/>
              </w:rPr>
            </w:pPr>
            <w:r w:rsidRPr="007E7FFE">
              <w:rPr>
                <w:color w:val="333333"/>
              </w:rPr>
              <w:t>– понеділок з 09.00 до 1</w:t>
            </w:r>
            <w:r w:rsidRPr="007E7FFE">
              <w:rPr>
                <w:color w:val="333333"/>
                <w:lang w:val="uk-UA"/>
              </w:rPr>
              <w:t>3</w:t>
            </w:r>
            <w:r w:rsidRPr="007E7FFE">
              <w:rPr>
                <w:color w:val="333333"/>
              </w:rPr>
              <w:t>.00 год.</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xml:space="preserve">– вівторок з </w:t>
            </w:r>
            <w:r w:rsidRPr="007E7FFE">
              <w:rPr>
                <w:color w:val="333333"/>
                <w:lang w:val="uk-UA"/>
              </w:rPr>
              <w:t>14</w:t>
            </w:r>
            <w:r w:rsidRPr="007E7FFE">
              <w:rPr>
                <w:color w:val="333333"/>
              </w:rPr>
              <w:t>.00 до 17.00 год.</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середа з 09.00 до 1</w:t>
            </w:r>
            <w:r w:rsidRPr="007E7FFE">
              <w:rPr>
                <w:color w:val="333333"/>
                <w:lang w:val="uk-UA"/>
              </w:rPr>
              <w:t>3</w:t>
            </w:r>
            <w:r w:rsidRPr="007E7FFE">
              <w:rPr>
                <w:color w:val="333333"/>
              </w:rPr>
              <w:t>.00 год.</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xml:space="preserve">– четвер з </w:t>
            </w:r>
            <w:r w:rsidRPr="007E7FFE">
              <w:rPr>
                <w:color w:val="333333"/>
                <w:lang w:val="uk-UA"/>
              </w:rPr>
              <w:t>14</w:t>
            </w:r>
            <w:r w:rsidRPr="007E7FFE">
              <w:rPr>
                <w:color w:val="333333"/>
              </w:rPr>
              <w:t>.00 до 17.00 год.</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п'ятниця з 09.00 до 1</w:t>
            </w:r>
            <w:r w:rsidRPr="007E7FFE">
              <w:rPr>
                <w:color w:val="333333"/>
                <w:lang w:val="uk-UA"/>
              </w:rPr>
              <w:t>3</w:t>
            </w:r>
            <w:r w:rsidRPr="007E7FFE">
              <w:rPr>
                <w:color w:val="333333"/>
              </w:rPr>
              <w:t>.00 год.</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xml:space="preserve">вихідні дні – </w:t>
            </w:r>
            <w:r w:rsidRPr="007E7FFE">
              <w:rPr>
                <w:color w:val="333333"/>
                <w:lang w:val="uk-UA"/>
              </w:rPr>
              <w:t xml:space="preserve">субота, </w:t>
            </w:r>
            <w:r w:rsidRPr="007E7FFE">
              <w:rPr>
                <w:color w:val="333333"/>
              </w:rPr>
              <w:t>неділя, святкові та неробочі дні.</w:t>
            </w:r>
          </w:p>
          <w:p w:rsidR="00E937A6" w:rsidRPr="007E7FFE" w:rsidRDefault="00E937A6" w:rsidP="00E04ED9">
            <w:pPr>
              <w:pStyle w:val="a4"/>
              <w:shd w:val="clear" w:color="auto" w:fill="FFFFFF"/>
              <w:spacing w:before="0" w:beforeAutospacing="0" w:after="0" w:afterAutospacing="0"/>
              <w:jc w:val="both"/>
              <w:rPr>
                <w:color w:val="333333"/>
                <w:lang w:val="uk-UA"/>
              </w:rPr>
            </w:pP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xml:space="preserve">2. </w:t>
            </w:r>
            <w:r w:rsidRPr="007E7FFE">
              <w:rPr>
                <w:b/>
                <w:color w:val="333333"/>
              </w:rPr>
              <w:t>Час опрацювання/передання документів</w:t>
            </w:r>
            <w:r w:rsidRPr="007E7FFE">
              <w:rPr>
                <w:color w:val="333333"/>
                <w:lang w:val="uk-UA"/>
              </w:rPr>
              <w:t>:</w:t>
            </w:r>
          </w:p>
          <w:p w:rsidR="00E937A6" w:rsidRPr="007E7FFE" w:rsidRDefault="00E937A6" w:rsidP="00E04ED9">
            <w:pPr>
              <w:pStyle w:val="a4"/>
              <w:shd w:val="clear" w:color="auto" w:fill="FFFFFF"/>
              <w:spacing w:before="0" w:beforeAutospacing="0" w:after="0" w:afterAutospacing="0"/>
              <w:jc w:val="both"/>
              <w:rPr>
                <w:color w:val="333333"/>
              </w:rPr>
            </w:pPr>
            <w:r w:rsidRPr="007E7FFE">
              <w:rPr>
                <w:color w:val="333333"/>
              </w:rPr>
              <w:t xml:space="preserve">– понеділок з </w:t>
            </w:r>
            <w:r w:rsidRPr="007E7FFE">
              <w:rPr>
                <w:color w:val="333333"/>
                <w:lang w:val="uk-UA"/>
              </w:rPr>
              <w:t>14</w:t>
            </w:r>
            <w:r w:rsidRPr="007E7FFE">
              <w:rPr>
                <w:color w:val="333333"/>
              </w:rPr>
              <w:t>.00 до 1</w:t>
            </w:r>
            <w:r w:rsidRPr="007E7FFE">
              <w:rPr>
                <w:color w:val="333333"/>
                <w:lang w:val="uk-UA"/>
              </w:rPr>
              <w:t>8</w:t>
            </w:r>
            <w:r w:rsidRPr="007E7FFE">
              <w:rPr>
                <w:color w:val="333333"/>
              </w:rPr>
              <w:t>.00 год.</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xml:space="preserve">– вівторок з </w:t>
            </w:r>
            <w:r w:rsidRPr="007E7FFE">
              <w:rPr>
                <w:color w:val="333333"/>
                <w:lang w:val="uk-UA"/>
              </w:rPr>
              <w:t>09</w:t>
            </w:r>
            <w:r w:rsidRPr="007E7FFE">
              <w:rPr>
                <w:color w:val="333333"/>
              </w:rPr>
              <w:t>.00 до 1</w:t>
            </w:r>
            <w:r w:rsidRPr="007E7FFE">
              <w:rPr>
                <w:color w:val="333333"/>
                <w:lang w:val="uk-UA"/>
              </w:rPr>
              <w:t>3</w:t>
            </w:r>
            <w:r w:rsidRPr="007E7FFE">
              <w:rPr>
                <w:color w:val="333333"/>
              </w:rPr>
              <w:t>.00 год.</w:t>
            </w:r>
            <w:r w:rsidRPr="007E7FFE">
              <w:rPr>
                <w:color w:val="333333"/>
                <w:lang w:val="uk-UA"/>
              </w:rPr>
              <w:t xml:space="preserve">  </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xml:space="preserve">– середа з </w:t>
            </w:r>
            <w:r w:rsidRPr="007E7FFE">
              <w:rPr>
                <w:color w:val="333333"/>
                <w:lang w:val="uk-UA"/>
              </w:rPr>
              <w:t>14</w:t>
            </w:r>
            <w:r w:rsidRPr="007E7FFE">
              <w:rPr>
                <w:color w:val="333333"/>
              </w:rPr>
              <w:t>.00 до 1</w:t>
            </w:r>
            <w:r w:rsidRPr="007E7FFE">
              <w:rPr>
                <w:color w:val="333333"/>
                <w:lang w:val="uk-UA"/>
              </w:rPr>
              <w:t>8</w:t>
            </w:r>
            <w:r w:rsidRPr="007E7FFE">
              <w:rPr>
                <w:color w:val="333333"/>
              </w:rPr>
              <w:t>.00 год.</w:t>
            </w:r>
            <w:r w:rsidRPr="007E7FFE">
              <w:rPr>
                <w:color w:val="333333"/>
                <w:lang w:val="uk-UA"/>
              </w:rPr>
              <w:t xml:space="preserve"> </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xml:space="preserve">– четвер з </w:t>
            </w:r>
            <w:r w:rsidRPr="007E7FFE">
              <w:rPr>
                <w:color w:val="333333"/>
                <w:lang w:val="uk-UA"/>
              </w:rPr>
              <w:t>09</w:t>
            </w:r>
            <w:r w:rsidRPr="007E7FFE">
              <w:rPr>
                <w:color w:val="333333"/>
              </w:rPr>
              <w:t>.00 до 1</w:t>
            </w:r>
            <w:r w:rsidRPr="007E7FFE">
              <w:rPr>
                <w:color w:val="333333"/>
                <w:lang w:val="uk-UA"/>
              </w:rPr>
              <w:t>3</w:t>
            </w:r>
            <w:r w:rsidRPr="007E7FFE">
              <w:rPr>
                <w:color w:val="333333"/>
              </w:rPr>
              <w:t>.00 год.</w:t>
            </w:r>
            <w:r w:rsidRPr="007E7FFE">
              <w:rPr>
                <w:color w:val="333333"/>
                <w:lang w:val="uk-UA"/>
              </w:rPr>
              <w:t xml:space="preserve"> </w:t>
            </w:r>
          </w:p>
          <w:p w:rsidR="00E937A6" w:rsidRPr="007E7FFE" w:rsidRDefault="00E937A6" w:rsidP="00E04ED9">
            <w:pPr>
              <w:pStyle w:val="a4"/>
              <w:shd w:val="clear" w:color="auto" w:fill="FFFFFF"/>
              <w:spacing w:before="0" w:beforeAutospacing="0" w:after="0" w:afterAutospacing="0"/>
              <w:jc w:val="both"/>
              <w:rPr>
                <w:color w:val="333333"/>
                <w:lang w:val="uk-UA"/>
              </w:rPr>
            </w:pPr>
            <w:r w:rsidRPr="007E7FFE">
              <w:rPr>
                <w:color w:val="333333"/>
              </w:rPr>
              <w:t>– п'ятниця з 14.00 до 17.00 год.</w:t>
            </w:r>
            <w:r w:rsidRPr="007E7FFE">
              <w:rPr>
                <w:color w:val="333333"/>
                <w:lang w:val="uk-UA"/>
              </w:rPr>
              <w:t xml:space="preserve"> </w:t>
            </w:r>
          </w:p>
          <w:p w:rsidR="00E937A6" w:rsidRPr="007E7FFE" w:rsidRDefault="00E937A6" w:rsidP="00E04ED9">
            <w:pPr>
              <w:pStyle w:val="1"/>
              <w:rPr>
                <w:rFonts w:ascii="Times New Roman" w:hAnsi="Times New Roman"/>
                <w:lang w:val="uk-UA"/>
              </w:rPr>
            </w:pPr>
            <w:r w:rsidRPr="007E7FFE">
              <w:rPr>
                <w:rFonts w:ascii="Times New Roman" w:hAnsi="Times New Roman"/>
                <w:lang w:val="uk-UA"/>
              </w:rPr>
              <w:t xml:space="preserve">                  </w:t>
            </w:r>
          </w:p>
          <w:p w:rsidR="00E937A6" w:rsidRPr="004E002A" w:rsidRDefault="00E937A6" w:rsidP="00E04ED9">
            <w:pPr>
              <w:spacing w:after="0" w:line="240" w:lineRule="auto"/>
              <w:ind w:left="91"/>
              <w:rPr>
                <w:lang w:val="uk-UA" w:eastAsia="uk-UA"/>
              </w:rPr>
            </w:pPr>
          </w:p>
        </w:tc>
      </w:tr>
      <w:tr w:rsidR="00E937A6" w:rsidRPr="004E002A" w:rsidTr="00E04ED9">
        <w:trPr>
          <w:trHeight w:val="962"/>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lang w:val="uk-UA" w:eastAsia="uk-UA"/>
              </w:rPr>
            </w:pPr>
            <w:r w:rsidRPr="004E002A">
              <w:rPr>
                <w:rFonts w:ascii="Times New Roman" w:hAnsi="Times New Roman"/>
                <w:sz w:val="24"/>
                <w:lang w:val="uk-UA" w:eastAsia="uk-UA"/>
              </w:rPr>
              <w:lastRenderedPageBreak/>
              <w:t xml:space="preserve">3 </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 w:right="59"/>
              <w:jc w:val="both"/>
              <w:rPr>
                <w:lang w:val="uk-UA" w:eastAsia="uk-UA"/>
              </w:rPr>
            </w:pPr>
            <w:r w:rsidRPr="004E002A">
              <w:rPr>
                <w:rFonts w:ascii="Times New Roman" w:hAnsi="Times New Roman"/>
                <w:sz w:val="24"/>
                <w:lang w:val="uk-UA" w:eastAsia="uk-UA"/>
              </w:rPr>
              <w:t xml:space="preserve">Телефон/факс (довідки), адреса електронної пошти та веб-сайт  </w:t>
            </w:r>
          </w:p>
        </w:tc>
        <w:tc>
          <w:tcPr>
            <w:tcW w:w="6337" w:type="dxa"/>
            <w:tcBorders>
              <w:top w:val="single" w:sz="6" w:space="0" w:color="000000"/>
              <w:left w:val="single" w:sz="6" w:space="0" w:color="000000"/>
              <w:bottom w:val="single" w:sz="6" w:space="0" w:color="000000"/>
              <w:right w:val="single" w:sz="6" w:space="0" w:color="000000"/>
            </w:tcBorders>
          </w:tcPr>
          <w:p w:rsidR="00E937A6" w:rsidRPr="00E278AE" w:rsidRDefault="00E937A6" w:rsidP="00E04ED9">
            <w:pPr>
              <w:spacing w:line="240" w:lineRule="auto"/>
              <w:jc w:val="both"/>
              <w:rPr>
                <w:rFonts w:ascii="Times New Roman" w:hAnsi="Times New Roman" w:cs="Times New Roman"/>
                <w:sz w:val="24"/>
                <w:szCs w:val="24"/>
                <w:lang w:val="uk-UA" w:eastAsia="en-US"/>
              </w:rPr>
            </w:pPr>
            <w:r w:rsidRPr="00E278AE">
              <w:rPr>
                <w:rFonts w:ascii="Times New Roman" w:hAnsi="Times New Roman" w:cs="Times New Roman"/>
                <w:iCs/>
                <w:sz w:val="24"/>
                <w:szCs w:val="24"/>
                <w:lang w:val="uk-UA" w:eastAsia="en-US"/>
              </w:rPr>
              <w:t>Управління у справах національностей та релігій облдержадміністрації</w:t>
            </w:r>
            <w:r w:rsidRPr="00E278AE">
              <w:rPr>
                <w:rFonts w:ascii="Times New Roman" w:hAnsi="Times New Roman" w:cs="Times New Roman"/>
                <w:sz w:val="24"/>
                <w:szCs w:val="24"/>
                <w:lang w:val="uk-UA" w:eastAsia="en-US"/>
              </w:rPr>
              <w:t xml:space="preserve"> (0432) 66-12-70, 66-12-71</w:t>
            </w:r>
          </w:p>
          <w:p w:rsidR="00E937A6" w:rsidRPr="00E278AE" w:rsidRDefault="00E937A6" w:rsidP="00E04ED9">
            <w:pPr>
              <w:spacing w:line="240" w:lineRule="auto"/>
              <w:jc w:val="both"/>
              <w:rPr>
                <w:rFonts w:ascii="Times New Roman" w:hAnsi="Times New Roman" w:cs="Times New Roman"/>
                <w:lang w:val="uk-UA" w:eastAsia="uk-UA"/>
              </w:rPr>
            </w:pPr>
            <w:r w:rsidRPr="00E278AE">
              <w:rPr>
                <w:rFonts w:ascii="Times New Roman" w:hAnsi="Times New Roman" w:cs="Times New Roman"/>
                <w:sz w:val="24"/>
                <w:szCs w:val="24"/>
              </w:rPr>
              <w:t xml:space="preserve">upr_relig@vin.gov.ua                                                 </w:t>
            </w:r>
            <w:r w:rsidRPr="00E278AE">
              <w:rPr>
                <w:rFonts w:ascii="Times New Roman" w:hAnsi="Times New Roman" w:cs="Times New Roman"/>
                <w:lang w:val="uk-UA" w:eastAsia="uk-UA"/>
              </w:rPr>
              <w:t xml:space="preserve">                                                                                </w:t>
            </w:r>
          </w:p>
          <w:p w:rsidR="00E937A6" w:rsidRPr="004E002A" w:rsidRDefault="00E937A6" w:rsidP="00E04ED9">
            <w:pPr>
              <w:spacing w:after="0" w:line="240" w:lineRule="auto"/>
              <w:ind w:firstLine="227"/>
              <w:rPr>
                <w:rFonts w:ascii="Times New Roman" w:hAnsi="Times New Roman"/>
                <w:lang w:val="uk-UA" w:eastAsia="uk-UA"/>
              </w:rPr>
            </w:pPr>
          </w:p>
        </w:tc>
      </w:tr>
      <w:tr w:rsidR="00E937A6" w:rsidRPr="004E002A" w:rsidTr="00E04ED9">
        <w:trPr>
          <w:trHeight w:val="410"/>
        </w:trPr>
        <w:tc>
          <w:tcPr>
            <w:tcW w:w="10058" w:type="dxa"/>
            <w:gridSpan w:val="3"/>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right="70"/>
              <w:jc w:val="center"/>
              <w:rPr>
                <w:lang w:val="uk-UA" w:eastAsia="uk-UA"/>
              </w:rPr>
            </w:pPr>
            <w:r w:rsidRPr="004E002A">
              <w:rPr>
                <w:rFonts w:ascii="Times New Roman" w:hAnsi="Times New Roman"/>
                <w:b/>
                <w:sz w:val="24"/>
                <w:lang w:val="uk-UA" w:eastAsia="uk-UA"/>
              </w:rPr>
              <w:t xml:space="preserve">Нормативні акти, якими регламентується надання адміністративної послуги </w:t>
            </w:r>
          </w:p>
        </w:tc>
      </w:tr>
      <w:tr w:rsidR="00E937A6" w:rsidRPr="004E002A" w:rsidTr="00E04ED9">
        <w:trPr>
          <w:trHeight w:val="689"/>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lang w:val="uk-UA" w:eastAsia="uk-UA"/>
              </w:rPr>
            </w:pPr>
            <w:r w:rsidRPr="004E002A">
              <w:rPr>
                <w:rFonts w:ascii="Times New Roman" w:hAnsi="Times New Roman"/>
                <w:sz w:val="24"/>
                <w:lang w:val="uk-UA" w:eastAsia="uk-UA"/>
              </w:rPr>
              <w:t xml:space="preserve">4 </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
              <w:rPr>
                <w:lang w:val="uk-UA" w:eastAsia="uk-UA"/>
              </w:rPr>
            </w:pPr>
            <w:r w:rsidRPr="004E002A">
              <w:rPr>
                <w:rFonts w:ascii="Times New Roman" w:hAnsi="Times New Roman"/>
                <w:sz w:val="24"/>
                <w:lang w:val="uk-UA" w:eastAsia="uk-UA"/>
              </w:rPr>
              <w:t xml:space="preserve">Закони України </w:t>
            </w:r>
          </w:p>
        </w:tc>
        <w:tc>
          <w:tcPr>
            <w:tcW w:w="6337" w:type="dxa"/>
            <w:tcBorders>
              <w:top w:val="single" w:sz="6" w:space="0" w:color="000000"/>
              <w:left w:val="single" w:sz="6" w:space="0" w:color="000000"/>
              <w:bottom w:val="single" w:sz="6" w:space="0" w:color="000000"/>
              <w:right w:val="single" w:sz="6" w:space="0" w:color="000000"/>
            </w:tcBorders>
          </w:tcPr>
          <w:p w:rsidR="00E937A6" w:rsidRPr="00897214" w:rsidRDefault="00E937A6" w:rsidP="00E04ED9">
            <w:pPr>
              <w:spacing w:after="0" w:line="240" w:lineRule="auto"/>
              <w:jc w:val="both"/>
              <w:rPr>
                <w:rFonts w:ascii="Times New Roman" w:hAnsi="Times New Roman"/>
                <w:sz w:val="24"/>
                <w:szCs w:val="24"/>
                <w:lang w:val="uk-UA" w:eastAsia="uk-UA"/>
              </w:rPr>
            </w:pPr>
            <w:r w:rsidRPr="00897214">
              <w:rPr>
                <w:rFonts w:ascii="Times New Roman" w:hAnsi="Times New Roman"/>
                <w:sz w:val="24"/>
                <w:szCs w:val="24"/>
                <w:lang w:val="uk-UA" w:eastAsia="uk-UA"/>
              </w:rPr>
              <w:t>Закон України «Про державну реєстрацію юридичних осіб, фізичних осіб – підприємців та громадських формувань»;</w:t>
            </w:r>
          </w:p>
          <w:p w:rsidR="00E937A6" w:rsidRPr="004E002A" w:rsidRDefault="00E937A6" w:rsidP="00E04ED9">
            <w:pPr>
              <w:spacing w:after="0" w:line="240" w:lineRule="auto"/>
              <w:jc w:val="both"/>
              <w:rPr>
                <w:lang w:val="uk-UA" w:eastAsia="uk-UA"/>
              </w:rPr>
            </w:pPr>
            <w:r w:rsidRPr="00897214">
              <w:rPr>
                <w:rFonts w:ascii="Times New Roman" w:hAnsi="Times New Roman"/>
                <w:sz w:val="24"/>
                <w:szCs w:val="24"/>
                <w:lang w:val="uk-UA" w:eastAsia="uk-UA"/>
              </w:rPr>
              <w:t>Закон України «</w:t>
            </w:r>
            <w:r w:rsidRPr="00897214">
              <w:rPr>
                <w:rFonts w:ascii="Times New Roman" w:hAnsi="Times New Roman"/>
                <w:bCs/>
                <w:sz w:val="24"/>
                <w:szCs w:val="24"/>
                <w:shd w:val="clear" w:color="auto" w:fill="FFFFFF"/>
                <w:lang w:val="uk-UA" w:eastAsia="uk-UA"/>
              </w:rPr>
              <w:t>Про свободу совісті та релігійні організації</w:t>
            </w:r>
            <w:r w:rsidRPr="00897214">
              <w:rPr>
                <w:rFonts w:ascii="Times New Roman" w:hAnsi="Times New Roman"/>
                <w:sz w:val="24"/>
                <w:szCs w:val="24"/>
                <w:lang w:val="uk-UA" w:eastAsia="uk-UA"/>
              </w:rPr>
              <w:t>»</w:t>
            </w:r>
          </w:p>
        </w:tc>
      </w:tr>
      <w:tr w:rsidR="00E937A6" w:rsidRPr="004E002A" w:rsidTr="00E04ED9">
        <w:trPr>
          <w:trHeight w:val="686"/>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lang w:val="uk-UA" w:eastAsia="uk-UA"/>
              </w:rPr>
            </w:pPr>
            <w:r w:rsidRPr="004E002A">
              <w:rPr>
                <w:rFonts w:ascii="Times New Roman" w:hAnsi="Times New Roman"/>
                <w:sz w:val="24"/>
                <w:lang w:val="uk-UA" w:eastAsia="uk-UA"/>
              </w:rPr>
              <w:t xml:space="preserve">5 </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
              <w:rPr>
                <w:lang w:val="uk-UA" w:eastAsia="uk-UA"/>
              </w:rPr>
            </w:pPr>
            <w:r w:rsidRPr="004E002A">
              <w:rPr>
                <w:rFonts w:ascii="Times New Roman" w:hAnsi="Times New Roman"/>
                <w:sz w:val="24"/>
                <w:lang w:val="uk-UA" w:eastAsia="uk-UA"/>
              </w:rPr>
              <w:t xml:space="preserve">Акти Кабінету Міністрів України </w:t>
            </w:r>
          </w:p>
        </w:tc>
        <w:tc>
          <w:tcPr>
            <w:tcW w:w="6337"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16"/>
              <w:rPr>
                <w:lang w:val="uk-UA" w:eastAsia="uk-UA"/>
              </w:rPr>
            </w:pPr>
            <w:r w:rsidRPr="004E002A">
              <w:rPr>
                <w:rFonts w:ascii="Times New Roman" w:hAnsi="Times New Roman"/>
                <w:sz w:val="24"/>
                <w:lang w:val="uk-UA" w:eastAsia="uk-UA"/>
              </w:rPr>
              <w:t xml:space="preserve">– </w:t>
            </w:r>
          </w:p>
        </w:tc>
      </w:tr>
      <w:tr w:rsidR="00E937A6" w:rsidRPr="00C06423" w:rsidTr="00E04ED9">
        <w:trPr>
          <w:trHeight w:val="2596"/>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lang w:val="uk-UA" w:eastAsia="uk-UA"/>
              </w:rPr>
            </w:pPr>
            <w:r w:rsidRPr="004E002A">
              <w:rPr>
                <w:rFonts w:ascii="Times New Roman" w:hAnsi="Times New Roman"/>
                <w:sz w:val="24"/>
                <w:lang w:val="uk-UA" w:eastAsia="uk-UA"/>
              </w:rPr>
              <w:t xml:space="preserve">6 </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
              <w:jc w:val="both"/>
              <w:rPr>
                <w:lang w:val="uk-UA" w:eastAsia="uk-UA"/>
              </w:rPr>
            </w:pPr>
            <w:r w:rsidRPr="004E002A">
              <w:rPr>
                <w:rFonts w:ascii="Times New Roman" w:hAnsi="Times New Roman"/>
                <w:sz w:val="24"/>
                <w:lang w:val="uk-UA" w:eastAsia="uk-UA"/>
              </w:rPr>
              <w:t xml:space="preserve">Акти центральних органів виконавчої влади </w:t>
            </w:r>
          </w:p>
        </w:tc>
        <w:tc>
          <w:tcPr>
            <w:tcW w:w="6337" w:type="dxa"/>
            <w:tcBorders>
              <w:top w:val="single" w:sz="6" w:space="0" w:color="000000"/>
              <w:left w:val="single" w:sz="6" w:space="0" w:color="000000"/>
              <w:bottom w:val="single" w:sz="6" w:space="0" w:color="000000"/>
              <w:right w:val="single" w:sz="6" w:space="0" w:color="000000"/>
            </w:tcBorders>
          </w:tcPr>
          <w:p w:rsidR="00E937A6" w:rsidRPr="009F35A2" w:rsidRDefault="00E937A6" w:rsidP="00E04ED9">
            <w:pPr>
              <w:spacing w:after="0" w:line="240" w:lineRule="auto"/>
              <w:jc w:val="both"/>
              <w:rPr>
                <w:rFonts w:ascii="Times New Roman" w:hAnsi="Times New Roman" w:cs="Times New Roman"/>
                <w:sz w:val="24"/>
                <w:szCs w:val="24"/>
                <w:lang w:val="uk-UA"/>
              </w:rPr>
            </w:pPr>
            <w:r w:rsidRPr="009F35A2">
              <w:rPr>
                <w:rFonts w:ascii="Times New Roman" w:hAnsi="Times New Roman" w:cs="Times New Roman"/>
                <w:sz w:val="24"/>
                <w:lang w:val="uk-UA" w:eastAsia="uk-UA"/>
              </w:rPr>
              <w:t xml:space="preserve">Наказ Міністерства юстиції України </w:t>
            </w:r>
            <w:r w:rsidRPr="009F35A2">
              <w:rPr>
                <w:rFonts w:ascii="Times New Roman" w:hAnsi="Times New Roman" w:cs="Times New Roman"/>
                <w:sz w:val="24"/>
                <w:szCs w:val="24"/>
                <w:lang w:val="uk-UA"/>
              </w:rPr>
              <w:t>від 19.05.2020 №1716/5 "Про оновлення форм заяв у сфері державної реєстрації юридичних осіб, фізичних осіб - підприємців та громадських формувань"</w:t>
            </w:r>
          </w:p>
          <w:p w:rsidR="00E937A6" w:rsidRPr="00897214" w:rsidRDefault="00E937A6" w:rsidP="00E04ED9">
            <w:pPr>
              <w:spacing w:after="0" w:line="240" w:lineRule="auto"/>
              <w:jc w:val="both"/>
              <w:rPr>
                <w:rFonts w:ascii="Times New Roman" w:hAnsi="Times New Roman"/>
                <w:b/>
                <w:sz w:val="24"/>
                <w:lang w:val="uk-UA" w:eastAsia="uk-UA"/>
              </w:rPr>
            </w:pPr>
            <w:r w:rsidRPr="00897214">
              <w:rPr>
                <w:rFonts w:ascii="Times New Roman" w:hAnsi="Times New Roman"/>
                <w:sz w:val="24"/>
                <w:lang w:val="uk-UA" w:eastAsia="uk-UA"/>
              </w:rPr>
              <w:t>Н</w:t>
            </w:r>
            <w:r w:rsidRPr="004E002A">
              <w:rPr>
                <w:rFonts w:ascii="Times New Roman" w:hAnsi="Times New Roman"/>
                <w:sz w:val="24"/>
                <w:lang w:val="uk-UA" w:eastAsia="uk-UA"/>
              </w:rPr>
              <w:t>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rFonts w:ascii="Times New Roman" w:hAnsi="Times New Roman"/>
                <w:sz w:val="24"/>
                <w:lang w:val="uk-UA" w:eastAsia="uk-UA"/>
              </w:rPr>
              <w:t>раїни 09.02.2016 за № 200/28330.</w:t>
            </w:r>
            <w:r w:rsidRPr="004E002A">
              <w:rPr>
                <w:rFonts w:ascii="Times New Roman" w:hAnsi="Times New Roman"/>
                <w:sz w:val="24"/>
                <w:lang w:val="uk-UA" w:eastAsia="uk-UA"/>
              </w:rPr>
              <w:t xml:space="preserve"> </w:t>
            </w:r>
          </w:p>
          <w:p w:rsidR="00E937A6" w:rsidRPr="004E002A" w:rsidRDefault="00E937A6" w:rsidP="00E04ED9">
            <w:pPr>
              <w:spacing w:after="0" w:line="240" w:lineRule="auto"/>
              <w:jc w:val="both"/>
              <w:rPr>
                <w:lang w:val="uk-UA" w:eastAsia="uk-UA"/>
              </w:rPr>
            </w:pPr>
          </w:p>
        </w:tc>
      </w:tr>
      <w:tr w:rsidR="00E937A6" w:rsidRPr="00C06423" w:rsidTr="00E04ED9">
        <w:trPr>
          <w:trHeight w:val="2205"/>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rFonts w:ascii="Times New Roman" w:hAnsi="Times New Roman"/>
                <w:sz w:val="24"/>
                <w:lang w:val="uk-UA" w:eastAsia="uk-UA"/>
              </w:rPr>
            </w:pPr>
            <w:r>
              <w:rPr>
                <w:rFonts w:ascii="Times New Roman" w:hAnsi="Times New Roman"/>
                <w:sz w:val="24"/>
                <w:lang w:val="uk-UA" w:eastAsia="uk-UA"/>
              </w:rPr>
              <w:t>7</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
              <w:jc w:val="both"/>
              <w:rPr>
                <w:rFonts w:ascii="Times New Roman" w:hAnsi="Times New Roman"/>
                <w:sz w:val="24"/>
                <w:lang w:val="uk-UA" w:eastAsia="uk-UA"/>
              </w:rPr>
            </w:pPr>
            <w:r>
              <w:rPr>
                <w:rFonts w:ascii="Times New Roman" w:hAnsi="Times New Roman"/>
                <w:sz w:val="24"/>
                <w:lang w:val="uk-UA" w:eastAsia="uk-UA"/>
              </w:rPr>
              <w:t>Акти місцевих органів виконавчої влади/органів місцевого самоврядування</w:t>
            </w:r>
          </w:p>
        </w:tc>
        <w:tc>
          <w:tcPr>
            <w:tcW w:w="6337" w:type="dxa"/>
            <w:tcBorders>
              <w:top w:val="single" w:sz="6" w:space="0" w:color="000000"/>
              <w:left w:val="single" w:sz="6" w:space="0" w:color="000000"/>
              <w:bottom w:val="single" w:sz="6" w:space="0" w:color="000000"/>
              <w:right w:val="single" w:sz="6" w:space="0" w:color="000000"/>
            </w:tcBorders>
          </w:tcPr>
          <w:p w:rsidR="00E937A6" w:rsidRPr="009B5F8F" w:rsidRDefault="00E937A6" w:rsidP="00E04ED9">
            <w:pPr>
              <w:spacing w:line="240" w:lineRule="auto"/>
              <w:jc w:val="both"/>
              <w:rPr>
                <w:rFonts w:ascii="Times New Roman" w:hAnsi="Times New Roman" w:cs="Times New Roman"/>
                <w:sz w:val="24"/>
                <w:szCs w:val="24"/>
                <w:lang w:val="uk-UA"/>
              </w:rPr>
            </w:pPr>
            <w:r w:rsidRPr="009B5F8F">
              <w:rPr>
                <w:rFonts w:ascii="Times New Roman" w:hAnsi="Times New Roman" w:cs="Times New Roman"/>
                <w:sz w:val="24"/>
                <w:szCs w:val="24"/>
                <w:lang w:val="uk-UA"/>
              </w:rPr>
              <w:t>Розпорядження голови облдержадміністрації від 11.02.2019 року № 103 «Про внесення змін та доповнень до Положення про управління у справах національностей та релігій облдержадміністрації,</w:t>
            </w:r>
            <w:r>
              <w:rPr>
                <w:rFonts w:ascii="Times New Roman" w:hAnsi="Times New Roman" w:cs="Times New Roman"/>
                <w:sz w:val="24"/>
                <w:szCs w:val="24"/>
                <w:lang w:val="uk-UA"/>
              </w:rPr>
              <w:t xml:space="preserve"> </w:t>
            </w:r>
            <w:r w:rsidRPr="009B5F8F">
              <w:rPr>
                <w:rFonts w:ascii="Times New Roman" w:hAnsi="Times New Roman" w:cs="Times New Roman"/>
                <w:sz w:val="24"/>
                <w:szCs w:val="24"/>
                <w:lang w:val="uk-UA"/>
              </w:rPr>
              <w:t xml:space="preserve">затвердженого розпорядженням голови облдержадміністрації від 03.04.2013 року №135» </w:t>
            </w:r>
          </w:p>
          <w:p w:rsidR="00E937A6" w:rsidRPr="009F35A2" w:rsidRDefault="00E937A6" w:rsidP="00E04ED9">
            <w:pPr>
              <w:spacing w:after="0" w:line="240" w:lineRule="auto"/>
              <w:jc w:val="both"/>
              <w:rPr>
                <w:rFonts w:ascii="Times New Roman" w:hAnsi="Times New Roman" w:cs="Times New Roman"/>
                <w:sz w:val="24"/>
                <w:lang w:val="uk-UA" w:eastAsia="uk-UA"/>
              </w:rPr>
            </w:pPr>
          </w:p>
        </w:tc>
      </w:tr>
      <w:tr w:rsidR="00E937A6" w:rsidRPr="004E002A" w:rsidTr="00E04ED9">
        <w:trPr>
          <w:trHeight w:val="410"/>
        </w:trPr>
        <w:tc>
          <w:tcPr>
            <w:tcW w:w="10058" w:type="dxa"/>
            <w:gridSpan w:val="3"/>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right="67"/>
              <w:jc w:val="center"/>
              <w:rPr>
                <w:lang w:val="uk-UA" w:eastAsia="uk-UA"/>
              </w:rPr>
            </w:pPr>
            <w:r w:rsidRPr="004E002A">
              <w:rPr>
                <w:rFonts w:ascii="Times New Roman" w:hAnsi="Times New Roman"/>
                <w:b/>
                <w:sz w:val="24"/>
                <w:lang w:val="uk-UA" w:eastAsia="uk-UA"/>
              </w:rPr>
              <w:t xml:space="preserve">Умови отримання адміністративної послуги </w:t>
            </w:r>
          </w:p>
        </w:tc>
      </w:tr>
      <w:tr w:rsidR="00E937A6" w:rsidRPr="004E002A" w:rsidTr="00E04ED9">
        <w:trPr>
          <w:trHeight w:val="552"/>
        </w:trPr>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9"/>
              <w:rPr>
                <w:lang w:val="uk-UA" w:eastAsia="uk-UA"/>
              </w:rPr>
            </w:pPr>
            <w:r>
              <w:rPr>
                <w:rFonts w:ascii="Times New Roman" w:hAnsi="Times New Roman"/>
                <w:sz w:val="24"/>
                <w:lang w:val="uk-UA" w:eastAsia="uk-UA"/>
              </w:rPr>
              <w:t>8</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2"/>
              <w:rPr>
                <w:rFonts w:ascii="Times New Roman" w:hAnsi="Times New Roman"/>
                <w:sz w:val="24"/>
                <w:lang w:val="uk-UA" w:eastAsia="uk-UA"/>
              </w:rPr>
            </w:pPr>
            <w:r w:rsidRPr="004E002A">
              <w:rPr>
                <w:rFonts w:ascii="Times New Roman" w:hAnsi="Times New Roman"/>
                <w:sz w:val="24"/>
                <w:lang w:val="uk-UA" w:eastAsia="uk-UA"/>
              </w:rPr>
              <w:t xml:space="preserve">Підстава для отримання </w:t>
            </w:r>
          </w:p>
          <w:p w:rsidR="00E937A6" w:rsidRPr="004E002A" w:rsidRDefault="00E937A6" w:rsidP="00E04ED9">
            <w:pPr>
              <w:spacing w:after="0" w:line="240" w:lineRule="auto"/>
              <w:ind w:left="2"/>
              <w:rPr>
                <w:lang w:val="uk-UA" w:eastAsia="uk-UA"/>
              </w:rPr>
            </w:pPr>
            <w:r w:rsidRPr="004E002A">
              <w:rPr>
                <w:rFonts w:ascii="Times New Roman" w:hAnsi="Times New Roman"/>
                <w:sz w:val="24"/>
                <w:lang w:val="uk-UA" w:eastAsia="uk-UA"/>
              </w:rPr>
              <w:t>адміністративної послуги</w:t>
            </w:r>
          </w:p>
        </w:tc>
        <w:tc>
          <w:tcPr>
            <w:tcW w:w="6337" w:type="dxa"/>
            <w:tcBorders>
              <w:top w:val="single" w:sz="6" w:space="0" w:color="000000"/>
              <w:left w:val="single" w:sz="6" w:space="0" w:color="000000"/>
              <w:bottom w:val="single" w:sz="6" w:space="0" w:color="000000"/>
              <w:right w:val="single" w:sz="6" w:space="0" w:color="000000"/>
            </w:tcBorders>
          </w:tcPr>
          <w:p w:rsidR="00E937A6" w:rsidRPr="00196635" w:rsidRDefault="00E937A6" w:rsidP="00E04ED9">
            <w:pPr>
              <w:spacing w:after="0" w:line="240" w:lineRule="auto"/>
              <w:jc w:val="both"/>
              <w:rPr>
                <w:rFonts w:ascii="Times New Roman" w:hAnsi="Times New Roman" w:cs="Times New Roman"/>
                <w:sz w:val="24"/>
                <w:szCs w:val="24"/>
                <w:lang w:val="uk-UA" w:eastAsia="uk-UA"/>
              </w:rPr>
            </w:pPr>
            <w:r w:rsidRPr="00196635">
              <w:rPr>
                <w:rFonts w:ascii="Times New Roman" w:hAnsi="Times New Roman" w:cs="Times New Roman"/>
                <w:sz w:val="24"/>
                <w:szCs w:val="24"/>
              </w:rPr>
              <w:t>Звернення голови комісії з припинення, або ліквідатора, або уповноваженої особи (далі – заявник)</w:t>
            </w: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6"/>
              <w:rPr>
                <w:lang w:val="uk-UA" w:eastAsia="uk-UA"/>
              </w:rPr>
            </w:pPr>
            <w:r>
              <w:rPr>
                <w:rFonts w:ascii="Times New Roman" w:hAnsi="Times New Roman"/>
                <w:sz w:val="24"/>
                <w:lang w:val="uk-UA" w:eastAsia="uk-UA"/>
              </w:rPr>
              <w:t>9</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jc w:val="both"/>
              <w:rPr>
                <w:lang w:val="uk-UA" w:eastAsia="uk-UA"/>
              </w:rPr>
            </w:pPr>
            <w:r w:rsidRPr="004E002A">
              <w:rPr>
                <w:rFonts w:ascii="Times New Roman" w:hAnsi="Times New Roman"/>
                <w:sz w:val="24"/>
                <w:lang w:val="uk-UA" w:eastAsia="uk-UA"/>
              </w:rPr>
              <w:t xml:space="preserve">Вичерпний перелік документів, необхідних для отримання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E937A6" w:rsidRPr="00795039" w:rsidRDefault="00E937A6" w:rsidP="00E937A6">
            <w:pPr>
              <w:numPr>
                <w:ilvl w:val="0"/>
                <w:numId w:val="1"/>
              </w:numPr>
              <w:shd w:val="clear" w:color="auto" w:fill="FFFFFF"/>
              <w:tabs>
                <w:tab w:val="clear" w:pos="720"/>
                <w:tab w:val="num" w:pos="50"/>
              </w:tabs>
              <w:spacing w:before="100" w:beforeAutospacing="1" w:after="100" w:afterAutospacing="1" w:line="240" w:lineRule="auto"/>
              <w:ind w:left="192" w:hanging="142"/>
              <w:jc w:val="both"/>
              <w:rPr>
                <w:rFonts w:ascii="Times New Roman" w:hAnsi="Times New Roman" w:cs="Times New Roman"/>
                <w:sz w:val="24"/>
                <w:szCs w:val="24"/>
                <w:lang w:val="uk-UA"/>
              </w:rPr>
            </w:pPr>
            <w:r w:rsidRPr="00795039">
              <w:rPr>
                <w:rStyle w:val="a5"/>
                <w:rFonts w:ascii="Times New Roman" w:hAnsi="Times New Roman" w:cs="Times New Roman"/>
                <w:sz w:val="24"/>
                <w:szCs w:val="24"/>
                <w:lang w:val="uk-UA"/>
              </w:rPr>
              <w:t>Заява</w:t>
            </w:r>
            <w:r w:rsidRPr="00795039">
              <w:rPr>
                <w:rFonts w:ascii="Times New Roman" w:hAnsi="Times New Roman" w:cs="Times New Roman"/>
                <w:sz w:val="24"/>
                <w:szCs w:val="24"/>
                <w:lang w:val="uk-UA"/>
              </w:rPr>
              <w:t xml:space="preserve"> про державну реєстрацію припинення юридичної особи в результаті її реорганізації </w:t>
            </w:r>
          </w:p>
          <w:p w:rsidR="00E937A6" w:rsidRPr="00795039" w:rsidRDefault="00E937A6" w:rsidP="00E937A6">
            <w:pPr>
              <w:numPr>
                <w:ilvl w:val="0"/>
                <w:numId w:val="1"/>
              </w:numPr>
              <w:shd w:val="clear" w:color="auto" w:fill="FFFFFF"/>
              <w:tabs>
                <w:tab w:val="clear" w:pos="720"/>
                <w:tab w:val="num" w:pos="50"/>
              </w:tabs>
              <w:spacing w:before="100" w:beforeAutospacing="1" w:after="100" w:afterAutospacing="1" w:line="240" w:lineRule="auto"/>
              <w:ind w:left="192" w:hanging="142"/>
              <w:jc w:val="both"/>
              <w:rPr>
                <w:rFonts w:ascii="Times New Roman" w:hAnsi="Times New Roman" w:cs="Times New Roman"/>
                <w:sz w:val="24"/>
                <w:szCs w:val="24"/>
                <w:lang w:val="uk-UA"/>
              </w:rPr>
            </w:pPr>
            <w:r w:rsidRPr="00795039">
              <w:rPr>
                <w:rStyle w:val="a5"/>
                <w:rFonts w:ascii="Times New Roman" w:hAnsi="Times New Roman" w:cs="Times New Roman"/>
                <w:sz w:val="24"/>
                <w:szCs w:val="24"/>
                <w:lang w:val="uk-UA"/>
              </w:rPr>
              <w:t>Примірник оригіналу (нотаріально засвідчена копія) розподільчого балансу</w:t>
            </w:r>
            <w:r w:rsidRPr="00795039">
              <w:rPr>
                <w:rFonts w:ascii="Times New Roman" w:hAnsi="Times New Roman" w:cs="Times New Roman"/>
                <w:sz w:val="24"/>
                <w:szCs w:val="24"/>
              </w:rPr>
              <w:t> </w:t>
            </w:r>
            <w:r w:rsidRPr="00795039">
              <w:rPr>
                <w:rFonts w:ascii="Times New Roman" w:hAnsi="Times New Roman" w:cs="Times New Roman"/>
                <w:sz w:val="24"/>
                <w:szCs w:val="24"/>
                <w:lang w:val="uk-UA"/>
              </w:rPr>
              <w:t>- у разі припинення релігійної громади в результаті поділу.</w:t>
            </w:r>
          </w:p>
          <w:p w:rsidR="00E937A6" w:rsidRPr="00795039" w:rsidRDefault="00E937A6" w:rsidP="00E937A6">
            <w:pPr>
              <w:numPr>
                <w:ilvl w:val="0"/>
                <w:numId w:val="1"/>
              </w:numPr>
              <w:shd w:val="clear" w:color="auto" w:fill="FFFFFF"/>
              <w:tabs>
                <w:tab w:val="clear" w:pos="720"/>
                <w:tab w:val="num" w:pos="50"/>
              </w:tabs>
              <w:spacing w:after="100" w:afterAutospacing="1" w:line="240" w:lineRule="auto"/>
              <w:ind w:left="192" w:hanging="142"/>
              <w:jc w:val="both"/>
              <w:rPr>
                <w:rFonts w:ascii="Times New Roman" w:hAnsi="Times New Roman" w:cs="Times New Roman"/>
                <w:sz w:val="24"/>
                <w:szCs w:val="24"/>
              </w:rPr>
            </w:pPr>
            <w:r w:rsidRPr="00795039">
              <w:rPr>
                <w:rStyle w:val="a5"/>
                <w:rFonts w:ascii="Times New Roman" w:hAnsi="Times New Roman" w:cs="Times New Roman"/>
                <w:sz w:val="24"/>
                <w:szCs w:val="24"/>
              </w:rPr>
              <w:t>Примірник оригіналу (нотаріально засвідчена копія) передавального акта</w:t>
            </w:r>
            <w:r w:rsidRPr="00795039">
              <w:rPr>
                <w:rFonts w:ascii="Times New Roman" w:hAnsi="Times New Roman" w:cs="Times New Roman"/>
                <w:sz w:val="24"/>
                <w:szCs w:val="24"/>
              </w:rPr>
              <w:t> - у разі припинення юридичної особи в результаті злиття або приєднання.</w:t>
            </w:r>
          </w:p>
          <w:p w:rsidR="00E937A6" w:rsidRPr="00795039" w:rsidRDefault="00E937A6" w:rsidP="00E04ED9">
            <w:pPr>
              <w:pStyle w:val="a4"/>
              <w:shd w:val="clear" w:color="auto" w:fill="FFFFFF"/>
              <w:tabs>
                <w:tab w:val="num" w:pos="50"/>
              </w:tabs>
              <w:spacing w:before="0" w:beforeAutospacing="0" w:after="0" w:afterAutospacing="0"/>
              <w:ind w:left="192" w:firstLine="142"/>
              <w:jc w:val="both"/>
            </w:pPr>
            <w:r w:rsidRPr="00795039">
              <w:t xml:space="preserve">Після закінчення строку для пред'явлення вимог кредиторами та задоволення чи відхилення цих вимог комісія з припинення юридичної особи складає передавальний акт (у разі злиття, приєднання) або </w:t>
            </w:r>
            <w:r w:rsidRPr="00795039">
              <w:lastRenderedPageBreak/>
              <w:t>розподільчий баланс (у разі поділу), який затверджується учасниками релігійної громади або органом, який прийняв рішення про її припинення.</w:t>
            </w:r>
          </w:p>
          <w:p w:rsidR="00E937A6" w:rsidRPr="00795039" w:rsidRDefault="00E937A6" w:rsidP="00E04ED9">
            <w:pPr>
              <w:pStyle w:val="a4"/>
              <w:shd w:val="clear" w:color="auto" w:fill="FFFFFF"/>
              <w:tabs>
                <w:tab w:val="num" w:pos="50"/>
              </w:tabs>
              <w:spacing w:before="0" w:beforeAutospacing="0"/>
              <w:ind w:left="192" w:firstLine="142"/>
              <w:jc w:val="both"/>
            </w:pPr>
            <w:r w:rsidRPr="00795039">
              <w:t>Передавальний акт (у разі злиття, приєднання) та розподільчий баланс (у разі поділу) релігійної громади повинні відповідати вимогам, встановленим законом (має містити положення про правонаступництво щодо майна, прав та обов’язків юридичної особи, що припиняється шляхом поділу, стосовно всіх її кредиторів та боржників, включаючи зобов'язання, які оспорюються сторонами).</w:t>
            </w:r>
          </w:p>
          <w:p w:rsidR="00E937A6" w:rsidRPr="003730A8" w:rsidRDefault="00E937A6" w:rsidP="00E937A6">
            <w:pPr>
              <w:numPr>
                <w:ilvl w:val="0"/>
                <w:numId w:val="2"/>
              </w:numPr>
              <w:shd w:val="clear" w:color="auto" w:fill="FFFFFF"/>
              <w:tabs>
                <w:tab w:val="clear" w:pos="720"/>
                <w:tab w:val="num" w:pos="50"/>
              </w:tabs>
              <w:spacing w:before="100" w:beforeAutospacing="1" w:after="100" w:afterAutospacing="1" w:line="240" w:lineRule="auto"/>
              <w:ind w:left="192" w:hanging="142"/>
              <w:jc w:val="both"/>
              <w:rPr>
                <w:rFonts w:ascii="Times New Roman" w:hAnsi="Times New Roman" w:cs="Times New Roman"/>
                <w:sz w:val="24"/>
                <w:szCs w:val="24"/>
              </w:rPr>
            </w:pPr>
            <w:r w:rsidRPr="003730A8">
              <w:rPr>
                <w:rStyle w:val="a5"/>
                <w:rFonts w:ascii="Times New Roman" w:hAnsi="Times New Roman" w:cs="Times New Roman"/>
                <w:sz w:val="24"/>
                <w:szCs w:val="24"/>
              </w:rPr>
              <w:t>Довідка архівної установи про прийняття документів, </w:t>
            </w:r>
            <w:r w:rsidRPr="003730A8">
              <w:rPr>
                <w:rFonts w:ascii="Times New Roman" w:hAnsi="Times New Roman" w:cs="Times New Roman"/>
                <w:sz w:val="24"/>
                <w:szCs w:val="24"/>
              </w:rPr>
              <w:t>що</w:t>
            </w:r>
            <w:r>
              <w:rPr>
                <w:rStyle w:val="a5"/>
                <w:rFonts w:ascii="Times New Roman" w:hAnsi="Times New Roman" w:cs="Times New Roman"/>
                <w:sz w:val="24"/>
                <w:szCs w:val="24"/>
              </w:rPr>
              <w:t xml:space="preserve"> відповідно до </w:t>
            </w:r>
            <w:r w:rsidRPr="003730A8">
              <w:rPr>
                <w:rStyle w:val="a5"/>
                <w:rFonts w:ascii="Times New Roman" w:hAnsi="Times New Roman" w:cs="Times New Roman"/>
                <w:sz w:val="24"/>
                <w:szCs w:val="24"/>
              </w:rPr>
              <w:t>закону підлягають довгостроковому зберіганню,</w:t>
            </w:r>
            <w:r w:rsidRPr="003730A8">
              <w:rPr>
                <w:rFonts w:ascii="Times New Roman" w:hAnsi="Times New Roman" w:cs="Times New Roman"/>
                <w:sz w:val="24"/>
                <w:szCs w:val="24"/>
              </w:rPr>
              <w:t> - у разі припинення юридичної особи в результаті поділу, злиття або приєднання.</w:t>
            </w:r>
          </w:p>
          <w:p w:rsidR="00E937A6" w:rsidRPr="003730A8" w:rsidRDefault="00E937A6" w:rsidP="00E937A6">
            <w:pPr>
              <w:numPr>
                <w:ilvl w:val="0"/>
                <w:numId w:val="2"/>
              </w:numPr>
              <w:shd w:val="clear" w:color="auto" w:fill="FFFFFF"/>
              <w:tabs>
                <w:tab w:val="clear" w:pos="720"/>
                <w:tab w:val="num" w:pos="50"/>
              </w:tabs>
              <w:spacing w:before="100" w:beforeAutospacing="1" w:after="100" w:afterAutospacing="1" w:line="240" w:lineRule="auto"/>
              <w:ind w:left="192" w:hanging="142"/>
              <w:jc w:val="both"/>
              <w:rPr>
                <w:rFonts w:ascii="Times New Roman" w:hAnsi="Times New Roman" w:cs="Times New Roman"/>
                <w:sz w:val="24"/>
                <w:szCs w:val="24"/>
              </w:rPr>
            </w:pPr>
            <w:r w:rsidRPr="003730A8">
              <w:rPr>
                <w:rStyle w:val="a5"/>
                <w:rFonts w:ascii="Times New Roman" w:hAnsi="Times New Roman" w:cs="Times New Roman"/>
                <w:sz w:val="24"/>
                <w:szCs w:val="24"/>
              </w:rPr>
              <w:t>Документи для державної реєстрації створення релігійної організації/релігійних громад </w:t>
            </w:r>
            <w:r w:rsidRPr="003730A8">
              <w:rPr>
                <w:rFonts w:ascii="Times New Roman" w:hAnsi="Times New Roman" w:cs="Times New Roman"/>
                <w:sz w:val="24"/>
                <w:szCs w:val="24"/>
              </w:rPr>
              <w:t>- у разі припинення релігійної громади в результаті злиття або поділу.</w:t>
            </w:r>
          </w:p>
          <w:p w:rsidR="00E937A6" w:rsidRPr="003730A8" w:rsidRDefault="00E937A6" w:rsidP="00E937A6">
            <w:pPr>
              <w:numPr>
                <w:ilvl w:val="0"/>
                <w:numId w:val="2"/>
              </w:numPr>
              <w:shd w:val="clear" w:color="auto" w:fill="FFFFFF"/>
              <w:tabs>
                <w:tab w:val="clear" w:pos="720"/>
                <w:tab w:val="num" w:pos="50"/>
              </w:tabs>
              <w:spacing w:before="100" w:beforeAutospacing="1" w:after="100" w:afterAutospacing="1" w:line="240" w:lineRule="auto"/>
              <w:ind w:left="192" w:hanging="142"/>
              <w:jc w:val="both"/>
              <w:rPr>
                <w:rFonts w:ascii="Times New Roman" w:hAnsi="Times New Roman" w:cs="Times New Roman"/>
                <w:sz w:val="24"/>
                <w:szCs w:val="24"/>
              </w:rPr>
            </w:pPr>
            <w:r w:rsidRPr="003730A8">
              <w:rPr>
                <w:rStyle w:val="a5"/>
                <w:rFonts w:ascii="Times New Roman" w:hAnsi="Times New Roman" w:cs="Times New Roman"/>
                <w:sz w:val="24"/>
                <w:szCs w:val="24"/>
              </w:rPr>
              <w:t>Документи для державної реєстрації змін до відомостей про релігійну громаду</w:t>
            </w:r>
            <w:r w:rsidRPr="003730A8">
              <w:rPr>
                <w:rFonts w:ascii="Times New Roman" w:hAnsi="Times New Roman" w:cs="Times New Roman"/>
                <w:sz w:val="24"/>
                <w:szCs w:val="24"/>
              </w:rPr>
              <w:t>, що містяться в Єдиному державному реєстрі, - у разі припинення юридичної особи в результаті приєднання.</w:t>
            </w:r>
          </w:p>
          <w:p w:rsidR="00E937A6" w:rsidRDefault="00E937A6" w:rsidP="00E04ED9">
            <w:pPr>
              <w:spacing w:after="0" w:line="240" w:lineRule="auto"/>
              <w:jc w:val="both"/>
              <w:rPr>
                <w:rFonts w:ascii="Times New Roman" w:hAnsi="Times New Roman" w:cs="Times New Roman"/>
                <w:sz w:val="24"/>
                <w:szCs w:val="24"/>
              </w:rPr>
            </w:pPr>
            <w:r w:rsidRPr="007E4879">
              <w:rPr>
                <w:rFonts w:ascii="Times New Roman" w:hAnsi="Times New Roman" w:cs="Times New Roman"/>
                <w:sz w:val="24"/>
                <w:szCs w:val="24"/>
                <w:lang w:val="uk-UA" w:eastAsia="uk-UA"/>
              </w:rPr>
              <w:t xml:space="preserve"> </w:t>
            </w:r>
            <w:r w:rsidRPr="00196635">
              <w:rPr>
                <w:rFonts w:ascii="Times New Roman" w:hAnsi="Times New Roman" w:cs="Times New Roman"/>
                <w:sz w:val="24"/>
                <w:szCs w:val="24"/>
              </w:rPr>
              <w:t>Якщо документи подаються особисто, заявник пред’являє документ, що відповідно до закону посвідчує особу.</w:t>
            </w:r>
          </w:p>
          <w:p w:rsidR="00E937A6" w:rsidRDefault="00E937A6" w:rsidP="00E04ED9">
            <w:pPr>
              <w:spacing w:after="0" w:line="240" w:lineRule="auto"/>
              <w:jc w:val="both"/>
              <w:rPr>
                <w:rFonts w:ascii="Times New Roman" w:hAnsi="Times New Roman" w:cs="Times New Roman"/>
                <w:sz w:val="24"/>
                <w:szCs w:val="24"/>
              </w:rPr>
            </w:pPr>
            <w:r w:rsidRPr="00196635">
              <w:rPr>
                <w:rFonts w:ascii="Times New Roman" w:hAnsi="Times New Roman" w:cs="Times New Roman"/>
                <w:sz w:val="24"/>
                <w:szCs w:val="24"/>
              </w:rPr>
              <w:t xml:space="preserve"> 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E937A6" w:rsidRPr="00196635" w:rsidRDefault="00E937A6" w:rsidP="00E04ED9">
            <w:pPr>
              <w:spacing w:after="0" w:line="240" w:lineRule="auto"/>
              <w:jc w:val="both"/>
              <w:rPr>
                <w:rFonts w:ascii="Times New Roman" w:hAnsi="Times New Roman" w:cs="Times New Roman"/>
                <w:sz w:val="24"/>
                <w:szCs w:val="24"/>
                <w:lang w:eastAsia="uk-UA"/>
              </w:rPr>
            </w:pPr>
            <w:r w:rsidRPr="00196635">
              <w:rPr>
                <w:rFonts w:ascii="Times New Roman" w:hAnsi="Times New Roman" w:cs="Times New Roman"/>
                <w:sz w:val="24"/>
                <w:szCs w:val="24"/>
              </w:rPr>
              <w:t xml:space="preserve"> 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 </w:t>
            </w: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lastRenderedPageBreak/>
              <w:t>10</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Спосіб подання документів, необхідних для отримання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У паперовій формі документи подаються заявником особисто або поштовим відправленням. </w:t>
            </w:r>
          </w:p>
        </w:tc>
      </w:tr>
      <w:tr w:rsidR="00E937A6" w:rsidRPr="00AA141F" w:rsidTr="00E04ED9">
        <w:tc>
          <w:tcPr>
            <w:tcW w:w="621"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1</w:t>
            </w:r>
            <w:r>
              <w:rPr>
                <w:rFonts w:ascii="Times New Roman" w:hAnsi="Times New Roman"/>
                <w:sz w:val="24"/>
                <w:lang w:val="uk-UA" w:eastAsia="uk-UA"/>
              </w:rPr>
              <w:t>1</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Платність (безоплатність)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E937A6" w:rsidRPr="009F0669" w:rsidRDefault="00E937A6" w:rsidP="00E04ED9">
            <w:pPr>
              <w:shd w:val="clear" w:color="auto" w:fill="FFFFFF"/>
              <w:spacing w:after="0" w:line="240" w:lineRule="auto"/>
              <w:rPr>
                <w:rFonts w:ascii="Times New Roman" w:eastAsia="Times New Roman" w:hAnsi="Times New Roman" w:cs="Times New Roman"/>
                <w:sz w:val="24"/>
                <w:szCs w:val="24"/>
              </w:rPr>
            </w:pPr>
            <w:r w:rsidRPr="009F0669">
              <w:rPr>
                <w:rFonts w:ascii="Times New Roman" w:eastAsia="Times New Roman" w:hAnsi="Times New Roman" w:cs="Times New Roman"/>
                <w:sz w:val="24"/>
                <w:szCs w:val="24"/>
              </w:rPr>
              <w:t>Безоплатне надання</w:t>
            </w:r>
          </w:p>
          <w:p w:rsidR="00E937A6" w:rsidRPr="00DF525F" w:rsidRDefault="00E937A6" w:rsidP="00E04ED9">
            <w:pPr>
              <w:spacing w:after="0" w:line="240" w:lineRule="auto"/>
              <w:ind w:firstLine="227"/>
              <w:jc w:val="both"/>
              <w:rPr>
                <w:rFonts w:ascii="Times New Roman" w:hAnsi="Times New Roman"/>
                <w:sz w:val="24"/>
                <w:lang w:val="uk-UA" w:eastAsia="uk-UA"/>
              </w:rPr>
            </w:pP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6"/>
              <w:rPr>
                <w:rFonts w:ascii="Times New Roman" w:hAnsi="Times New Roman"/>
                <w:sz w:val="24"/>
                <w:lang w:val="uk-UA" w:eastAsia="uk-UA"/>
              </w:rPr>
            </w:pPr>
          </w:p>
        </w:tc>
        <w:tc>
          <w:tcPr>
            <w:tcW w:w="3100" w:type="dxa"/>
            <w:tcBorders>
              <w:top w:val="single" w:sz="6" w:space="0" w:color="000000"/>
              <w:left w:val="single" w:sz="6" w:space="0" w:color="000000"/>
              <w:bottom w:val="single" w:sz="6" w:space="0" w:color="000000"/>
              <w:right w:val="single" w:sz="6" w:space="0" w:color="000000"/>
            </w:tcBorders>
          </w:tcPr>
          <w:p w:rsidR="00E937A6" w:rsidRPr="00CD3D08" w:rsidRDefault="00E937A6" w:rsidP="00E04ED9">
            <w:pPr>
              <w:spacing w:after="0" w:line="240" w:lineRule="auto"/>
              <w:jc w:val="both"/>
              <w:rPr>
                <w:rFonts w:ascii="Times New Roman" w:hAnsi="Times New Roman"/>
                <w:i/>
                <w:sz w:val="24"/>
                <w:lang w:val="uk-UA" w:eastAsia="uk-UA"/>
              </w:rPr>
            </w:pPr>
            <w:r w:rsidRPr="00CD3D08">
              <w:rPr>
                <w:rFonts w:ascii="Times New Roman" w:hAnsi="Times New Roman"/>
                <w:i/>
                <w:sz w:val="24"/>
                <w:lang w:val="uk-UA" w:eastAsia="uk-UA"/>
              </w:rPr>
              <w:t>У разі платності</w:t>
            </w:r>
          </w:p>
        </w:tc>
        <w:tc>
          <w:tcPr>
            <w:tcW w:w="6337" w:type="dxa"/>
            <w:tcBorders>
              <w:top w:val="single" w:sz="6" w:space="0" w:color="000000"/>
              <w:left w:val="single" w:sz="6" w:space="0" w:color="000000"/>
              <w:bottom w:val="single" w:sz="6" w:space="0" w:color="000000"/>
              <w:right w:val="single" w:sz="6" w:space="0" w:color="000000"/>
            </w:tcBorders>
          </w:tcPr>
          <w:p w:rsidR="00E937A6" w:rsidRPr="00F76C22" w:rsidRDefault="00E937A6" w:rsidP="00E04ED9">
            <w:pPr>
              <w:shd w:val="clear" w:color="auto" w:fill="FFFFFF"/>
              <w:spacing w:after="0" w:line="240" w:lineRule="auto"/>
              <w:rPr>
                <w:rFonts w:ascii="Times New Roman" w:eastAsia="Times New Roman" w:hAnsi="Times New Roman" w:cs="Times New Roman"/>
                <w:color w:val="212529"/>
                <w:sz w:val="24"/>
                <w:szCs w:val="24"/>
              </w:rPr>
            </w:pP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11.1</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Нормативно-правові акти, на підставі яких стягується плата</w:t>
            </w:r>
          </w:p>
        </w:tc>
        <w:tc>
          <w:tcPr>
            <w:tcW w:w="6337" w:type="dxa"/>
            <w:tcBorders>
              <w:top w:val="single" w:sz="6" w:space="0" w:color="000000"/>
              <w:left w:val="single" w:sz="6" w:space="0" w:color="000000"/>
              <w:bottom w:val="single" w:sz="6" w:space="0" w:color="000000"/>
              <w:right w:val="single" w:sz="6" w:space="0" w:color="000000"/>
            </w:tcBorders>
          </w:tcPr>
          <w:p w:rsidR="00E937A6" w:rsidRPr="00196635" w:rsidRDefault="00E937A6" w:rsidP="00E04ED9">
            <w:pPr>
              <w:shd w:val="clear" w:color="auto" w:fill="FFFFFF"/>
              <w:spacing w:after="0" w:line="240" w:lineRule="auto"/>
              <w:rPr>
                <w:rFonts w:ascii="Times New Roman" w:eastAsia="Times New Roman" w:hAnsi="Times New Roman" w:cs="Times New Roman"/>
                <w:color w:val="212529"/>
                <w:sz w:val="24"/>
                <w:szCs w:val="24"/>
                <w:lang w:val="uk-UA"/>
              </w:rPr>
            </w:pPr>
            <w:r>
              <w:rPr>
                <w:rFonts w:ascii="Times New Roman" w:eastAsia="Times New Roman" w:hAnsi="Times New Roman" w:cs="Times New Roman"/>
                <w:color w:val="212529"/>
                <w:sz w:val="24"/>
                <w:szCs w:val="24"/>
                <w:lang w:val="uk-UA"/>
              </w:rPr>
              <w:t>-</w:t>
            </w: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lastRenderedPageBreak/>
              <w:t>11.2</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Розмір та порядок внесення плати (адміністративного збору) за платну адміністративну послугу</w:t>
            </w:r>
          </w:p>
        </w:tc>
        <w:tc>
          <w:tcPr>
            <w:tcW w:w="6337" w:type="dxa"/>
            <w:tcBorders>
              <w:top w:val="single" w:sz="6" w:space="0" w:color="000000"/>
              <w:left w:val="single" w:sz="6" w:space="0" w:color="000000"/>
              <w:bottom w:val="single" w:sz="6" w:space="0" w:color="000000"/>
              <w:right w:val="single" w:sz="6" w:space="0" w:color="000000"/>
            </w:tcBorders>
          </w:tcPr>
          <w:p w:rsidR="00E937A6" w:rsidRPr="00196635" w:rsidRDefault="00E937A6" w:rsidP="00E04ED9">
            <w:pPr>
              <w:shd w:val="clear" w:color="auto" w:fill="FFFFFF"/>
              <w:spacing w:after="0" w:line="240" w:lineRule="auto"/>
              <w:rPr>
                <w:rFonts w:ascii="Times New Roman" w:eastAsia="Times New Roman" w:hAnsi="Times New Roman" w:cs="Times New Roman"/>
                <w:color w:val="212529"/>
                <w:sz w:val="24"/>
                <w:szCs w:val="24"/>
                <w:lang w:val="uk-UA"/>
              </w:rPr>
            </w:pPr>
            <w:r>
              <w:rPr>
                <w:rFonts w:ascii="Times New Roman" w:eastAsia="Times New Roman" w:hAnsi="Times New Roman" w:cs="Times New Roman"/>
                <w:color w:val="212529"/>
                <w:sz w:val="24"/>
                <w:szCs w:val="24"/>
                <w:lang w:val="uk-UA"/>
              </w:rPr>
              <w:t>-</w:t>
            </w: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Default="00E937A6"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11.3</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 xml:space="preserve">Розрахунковий рахунок для внесення плати </w:t>
            </w:r>
          </w:p>
        </w:tc>
        <w:tc>
          <w:tcPr>
            <w:tcW w:w="6337" w:type="dxa"/>
            <w:tcBorders>
              <w:top w:val="single" w:sz="6" w:space="0" w:color="000000"/>
              <w:left w:val="single" w:sz="6" w:space="0" w:color="000000"/>
              <w:bottom w:val="single" w:sz="6" w:space="0" w:color="000000"/>
              <w:right w:val="single" w:sz="6" w:space="0" w:color="000000"/>
            </w:tcBorders>
          </w:tcPr>
          <w:p w:rsidR="00E937A6" w:rsidRPr="00196635" w:rsidRDefault="00E937A6" w:rsidP="00E04ED9">
            <w:pPr>
              <w:shd w:val="clear" w:color="auto" w:fill="FFFFFF"/>
              <w:spacing w:after="0" w:line="240" w:lineRule="auto"/>
              <w:rPr>
                <w:rFonts w:ascii="Times New Roman" w:eastAsia="Times New Roman" w:hAnsi="Times New Roman" w:cs="Times New Roman"/>
                <w:color w:val="212529"/>
                <w:sz w:val="24"/>
                <w:szCs w:val="24"/>
                <w:lang w:val="uk-UA"/>
              </w:rPr>
            </w:pPr>
            <w:r>
              <w:rPr>
                <w:rFonts w:ascii="Times New Roman" w:eastAsia="Times New Roman" w:hAnsi="Times New Roman" w:cs="Times New Roman"/>
                <w:color w:val="212529"/>
                <w:sz w:val="24"/>
                <w:szCs w:val="24"/>
                <w:lang w:val="uk-UA"/>
              </w:rPr>
              <w:t>-</w:t>
            </w: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1</w:t>
            </w:r>
            <w:r>
              <w:rPr>
                <w:rFonts w:ascii="Times New Roman" w:hAnsi="Times New Roman"/>
                <w:sz w:val="24"/>
                <w:lang w:val="uk-UA" w:eastAsia="uk-UA"/>
              </w:rPr>
              <w:t>2</w:t>
            </w:r>
            <w:r w:rsidRPr="004E002A">
              <w:rPr>
                <w:rFonts w:ascii="Times New Roman" w:hAnsi="Times New Roman"/>
                <w:sz w:val="24"/>
                <w:lang w:val="uk-UA" w:eastAsia="uk-UA"/>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Строк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Державна реєстрація проводиться за відсутності підстав для зупинення розгляду документів та відмови у державній реєстрації протягом 24 робочих годин після надходження документів, крім вихідних та святкових днів. </w:t>
            </w:r>
          </w:p>
          <w:p w:rsidR="00E937A6" w:rsidRPr="00DF525F"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Зупинення розгляду документів здійснюється у строк, встановлений для державної реєстрації. </w:t>
            </w:r>
          </w:p>
          <w:p w:rsidR="00E937A6" w:rsidRPr="00DF525F"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E937A6" w:rsidRPr="007909DC" w:rsidTr="00E04ED9">
        <w:tc>
          <w:tcPr>
            <w:tcW w:w="621"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 xml:space="preserve">13 </w:t>
            </w:r>
          </w:p>
        </w:tc>
        <w:tc>
          <w:tcPr>
            <w:tcW w:w="3100"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Перелік підстав для </w:t>
            </w:r>
            <w:r>
              <w:rPr>
                <w:rFonts w:ascii="Times New Roman" w:hAnsi="Times New Roman"/>
                <w:sz w:val="24"/>
                <w:lang w:val="uk-UA" w:eastAsia="uk-UA"/>
              </w:rPr>
              <w:t>відмови у наданні адміністративної послуги</w:t>
            </w:r>
          </w:p>
        </w:tc>
        <w:tc>
          <w:tcPr>
            <w:tcW w:w="6337" w:type="dxa"/>
            <w:tcBorders>
              <w:top w:val="single" w:sz="6" w:space="0" w:color="000000"/>
              <w:left w:val="single" w:sz="6" w:space="0" w:color="000000"/>
              <w:bottom w:val="single" w:sz="6" w:space="0" w:color="000000"/>
              <w:right w:val="single" w:sz="6" w:space="0" w:color="000000"/>
            </w:tcBorders>
          </w:tcPr>
          <w:p w:rsidR="00E937A6" w:rsidRPr="009E4378" w:rsidRDefault="00E937A6" w:rsidP="00E04ED9">
            <w:pPr>
              <w:spacing w:after="0" w:line="240" w:lineRule="auto"/>
              <w:ind w:firstLine="227"/>
              <w:jc w:val="both"/>
              <w:rPr>
                <w:rFonts w:ascii="Times New Roman" w:hAnsi="Times New Roman"/>
                <w:sz w:val="24"/>
                <w:lang w:val="uk-UA" w:eastAsia="uk-UA"/>
              </w:rPr>
            </w:pPr>
            <w:r w:rsidRPr="009E4378">
              <w:rPr>
                <w:rFonts w:ascii="Times New Roman" w:hAnsi="Times New Roman"/>
                <w:sz w:val="24"/>
                <w:lang w:val="uk-UA" w:eastAsia="uk-UA"/>
              </w:rPr>
              <w:t>Документи подано особою, яка не має на це повноважень.</w:t>
            </w:r>
          </w:p>
          <w:p w:rsidR="00E937A6" w:rsidRPr="009E4378" w:rsidRDefault="00E937A6" w:rsidP="00E04ED9">
            <w:pPr>
              <w:spacing w:after="0" w:line="240" w:lineRule="auto"/>
              <w:ind w:firstLine="227"/>
              <w:jc w:val="both"/>
              <w:rPr>
                <w:rFonts w:ascii="Times New Roman" w:hAnsi="Times New Roman"/>
                <w:sz w:val="24"/>
                <w:lang w:val="uk-UA" w:eastAsia="uk-UA"/>
              </w:rPr>
            </w:pPr>
            <w:r w:rsidRPr="009E4378">
              <w:rPr>
                <w:rFonts w:ascii="Times New Roman" w:hAnsi="Times New Roman"/>
                <w:sz w:val="24"/>
                <w:lang w:val="uk-UA" w:eastAsia="uk-UA"/>
              </w:rPr>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w:t>
            </w:r>
          </w:p>
          <w:p w:rsidR="00E937A6" w:rsidRPr="009E4378" w:rsidRDefault="00E937A6" w:rsidP="00E04ED9">
            <w:pPr>
              <w:spacing w:after="0" w:line="240" w:lineRule="auto"/>
              <w:ind w:firstLine="227"/>
              <w:jc w:val="both"/>
              <w:rPr>
                <w:rFonts w:ascii="Times New Roman" w:hAnsi="Times New Roman"/>
                <w:sz w:val="24"/>
                <w:lang w:val="uk-UA" w:eastAsia="uk-UA"/>
              </w:rPr>
            </w:pPr>
            <w:r w:rsidRPr="009E4378">
              <w:rPr>
                <w:rFonts w:ascii="Times New Roman" w:hAnsi="Times New Roman"/>
                <w:sz w:val="24"/>
                <w:lang w:val="uk-UA" w:eastAsia="uk-UA"/>
              </w:rPr>
              <w:t xml:space="preserve">Не усунуто підстави для зупинення розгляду документів протягом встановленого строку. </w:t>
            </w:r>
          </w:p>
          <w:p w:rsidR="00E937A6" w:rsidRPr="009E4378" w:rsidRDefault="00E937A6" w:rsidP="00E04ED9">
            <w:pPr>
              <w:spacing w:after="0" w:line="240" w:lineRule="auto"/>
              <w:ind w:firstLine="227"/>
              <w:jc w:val="both"/>
              <w:rPr>
                <w:rFonts w:ascii="Times New Roman" w:hAnsi="Times New Roman"/>
                <w:sz w:val="24"/>
                <w:lang w:val="uk-UA" w:eastAsia="uk-UA"/>
              </w:rPr>
            </w:pPr>
            <w:r w:rsidRPr="009E4378">
              <w:rPr>
                <w:rFonts w:ascii="Times New Roman" w:hAnsi="Times New Roman"/>
                <w:sz w:val="24"/>
                <w:lang w:val="uk-UA" w:eastAsia="uk-UA"/>
              </w:rPr>
              <w:t>Документи суперечать вимогам Конституції та законів України.</w:t>
            </w:r>
          </w:p>
          <w:p w:rsidR="00E937A6" w:rsidRPr="009E4378" w:rsidRDefault="00E937A6" w:rsidP="00E04ED9">
            <w:pPr>
              <w:spacing w:after="0" w:line="240" w:lineRule="auto"/>
              <w:ind w:firstLine="227"/>
              <w:jc w:val="both"/>
              <w:rPr>
                <w:rFonts w:ascii="Times New Roman" w:hAnsi="Times New Roman"/>
                <w:sz w:val="24"/>
                <w:lang w:val="uk-UA" w:eastAsia="uk-UA"/>
              </w:rPr>
            </w:pPr>
            <w:r w:rsidRPr="009E4378">
              <w:rPr>
                <w:rFonts w:ascii="Times New Roman" w:hAnsi="Times New Roman"/>
                <w:sz w:val="24"/>
                <w:lang w:val="uk-UA" w:eastAsia="uk-UA"/>
              </w:rPr>
              <w:t>Порушено встановлений законом порядок створення юридичної особи.</w:t>
            </w:r>
          </w:p>
          <w:p w:rsidR="00E937A6" w:rsidRPr="009E4378" w:rsidRDefault="00E937A6" w:rsidP="00E04ED9">
            <w:pPr>
              <w:spacing w:after="0" w:line="240" w:lineRule="auto"/>
              <w:ind w:firstLine="227"/>
              <w:jc w:val="both"/>
              <w:rPr>
                <w:rFonts w:ascii="Times New Roman" w:hAnsi="Times New Roman"/>
                <w:sz w:val="24"/>
                <w:lang w:val="uk-UA" w:eastAsia="uk-UA"/>
              </w:rPr>
            </w:pPr>
            <w:r w:rsidRPr="009E4378">
              <w:rPr>
                <w:rFonts w:ascii="Times New Roman" w:hAnsi="Times New Roman"/>
                <w:sz w:val="24"/>
                <w:lang w:val="uk-UA" w:eastAsia="uk-UA"/>
              </w:rPr>
              <w:t>Невідповідність найменування юридичної особи вимогам закону.</w:t>
            </w:r>
          </w:p>
          <w:p w:rsidR="00E937A6" w:rsidRPr="00DD2BF5" w:rsidRDefault="00E937A6" w:rsidP="00E04ED9">
            <w:pPr>
              <w:pStyle w:val="rvps2"/>
              <w:shd w:val="clear" w:color="auto" w:fill="FFFFFF"/>
              <w:spacing w:before="0" w:beforeAutospacing="0" w:after="0" w:afterAutospacing="0"/>
              <w:ind w:firstLine="450"/>
              <w:jc w:val="both"/>
            </w:pPr>
            <w:r w:rsidRPr="00DD2BF5">
              <w:rPr>
                <w:lang w:val="uk-UA"/>
              </w:rPr>
              <w:t>Д</w:t>
            </w:r>
            <w:r w:rsidRPr="00DD2BF5">
              <w:t>окументи для державної реєстрації припинення юридичної особи подані:</w:t>
            </w:r>
          </w:p>
          <w:p w:rsidR="00E937A6" w:rsidRPr="00DD2BF5" w:rsidRDefault="00E937A6" w:rsidP="00E04ED9">
            <w:pPr>
              <w:pStyle w:val="rvps2"/>
              <w:shd w:val="clear" w:color="auto" w:fill="FFFFFF"/>
              <w:spacing w:before="0" w:beforeAutospacing="0" w:after="0" w:afterAutospacing="0"/>
              <w:ind w:firstLine="450"/>
              <w:jc w:val="both"/>
            </w:pPr>
            <w:r w:rsidRPr="00DD2BF5">
              <w:t>раніше строку, встановленого цим Законом;</w:t>
            </w:r>
          </w:p>
          <w:p w:rsidR="00E937A6" w:rsidRPr="00DD2BF5" w:rsidRDefault="00E937A6" w:rsidP="00E04ED9">
            <w:pPr>
              <w:pStyle w:val="rvps2"/>
              <w:shd w:val="clear" w:color="auto" w:fill="FFFFFF"/>
              <w:spacing w:before="0" w:beforeAutospacing="0" w:after="0" w:afterAutospacing="0"/>
              <w:ind w:firstLine="450"/>
              <w:jc w:val="both"/>
            </w:pPr>
            <w:r w:rsidRPr="00DD2BF5">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rsidR="00E937A6" w:rsidRPr="00DD2BF5" w:rsidRDefault="00E937A6" w:rsidP="00E04ED9">
            <w:pPr>
              <w:pStyle w:val="rvps2"/>
              <w:shd w:val="clear" w:color="auto" w:fill="FFFFFF"/>
              <w:spacing w:before="0" w:beforeAutospacing="0" w:after="0" w:afterAutospacing="0"/>
              <w:ind w:firstLine="450"/>
              <w:jc w:val="both"/>
            </w:pPr>
            <w:r w:rsidRPr="00DD2BF5">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rsidR="00E937A6" w:rsidRPr="00DD2BF5" w:rsidRDefault="00E937A6" w:rsidP="00E04ED9">
            <w:pPr>
              <w:pStyle w:val="rvps2"/>
              <w:shd w:val="clear" w:color="auto" w:fill="FFFFFF"/>
              <w:spacing w:before="0" w:beforeAutospacing="0" w:after="0" w:afterAutospacing="0"/>
              <w:ind w:firstLine="450"/>
              <w:jc w:val="both"/>
            </w:pPr>
            <w:bookmarkStart w:id="0" w:name="n973"/>
            <w:bookmarkStart w:id="1" w:name="n743"/>
            <w:bookmarkEnd w:id="0"/>
            <w:bookmarkEnd w:id="1"/>
            <w:r w:rsidRPr="00DD2BF5">
              <w:t>щодо юридичної особи - емітента цінних паперів, стосовно якого надійшли відомості про наявність нескасованих випусків цінних паперів;</w:t>
            </w:r>
          </w:p>
          <w:p w:rsidR="00E937A6" w:rsidRPr="00DD2BF5" w:rsidRDefault="00E937A6" w:rsidP="00E04ED9">
            <w:pPr>
              <w:pStyle w:val="rvps2"/>
              <w:shd w:val="clear" w:color="auto" w:fill="FFFFFF"/>
              <w:spacing w:before="0" w:beforeAutospacing="0" w:after="0" w:afterAutospacing="0"/>
              <w:ind w:firstLine="450"/>
              <w:jc w:val="both"/>
            </w:pPr>
            <w:r w:rsidRPr="00DD2BF5">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w:t>
            </w:r>
            <w:hyperlink r:id="rId5" w:tgtFrame="_blank" w:history="1">
              <w:r w:rsidRPr="003730A8">
                <w:rPr>
                  <w:rStyle w:val="a3"/>
                  <w:color w:val="auto"/>
                  <w:u w:val="none"/>
                </w:rPr>
                <w:t>Закону України</w:t>
              </w:r>
            </w:hyperlink>
            <w:r w:rsidRPr="00DD2BF5">
              <w:t> "Про систему гарантування вкладів фізичних осіб";</w:t>
            </w:r>
          </w:p>
          <w:p w:rsidR="00E937A6" w:rsidRPr="00DD2BF5" w:rsidRDefault="00E937A6" w:rsidP="00E04ED9">
            <w:pPr>
              <w:pStyle w:val="rvps2"/>
              <w:shd w:val="clear" w:color="auto" w:fill="FFFFFF"/>
              <w:spacing w:before="0" w:beforeAutospacing="0" w:after="0" w:afterAutospacing="0"/>
              <w:ind w:firstLine="450"/>
              <w:jc w:val="both"/>
            </w:pPr>
            <w:r w:rsidRPr="00DD2BF5">
              <w:t xml:space="preserve">щодо юридичної особи, що реорганізується, стосовно якої надійшли відомості про наявність заборгованості із </w:t>
            </w:r>
            <w:r w:rsidRPr="00DD2BF5">
              <w:lastRenderedPageBreak/>
              <w:t>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rsidR="00E937A6" w:rsidRPr="00DD2BF5" w:rsidRDefault="00E937A6" w:rsidP="00E04ED9">
            <w:pPr>
              <w:pStyle w:val="rvps2"/>
              <w:shd w:val="clear" w:color="auto" w:fill="FFFFFF"/>
              <w:spacing w:before="0" w:beforeAutospacing="0" w:after="0" w:afterAutospacing="0"/>
              <w:ind w:firstLine="450"/>
              <w:jc w:val="both"/>
            </w:pPr>
            <w:r w:rsidRPr="00DD2BF5">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E937A6" w:rsidRPr="00DD2BF5" w:rsidRDefault="00E937A6" w:rsidP="00E04ED9">
            <w:pPr>
              <w:pStyle w:val="rvps2"/>
              <w:shd w:val="clear" w:color="auto" w:fill="FFFFFF"/>
              <w:spacing w:before="0" w:beforeAutospacing="0" w:after="0" w:afterAutospacing="0"/>
              <w:ind w:firstLine="450"/>
              <w:jc w:val="both"/>
            </w:pPr>
            <w:r w:rsidRPr="00DD2BF5">
              <w:t>щодо юридичної особи, що припиняється в результаті ліквідації, стосовно якої надійшли відомості про відкрите виконавче провадження;</w:t>
            </w:r>
          </w:p>
          <w:p w:rsidR="00E937A6" w:rsidRPr="00DD2BF5" w:rsidRDefault="00E937A6" w:rsidP="00E04ED9">
            <w:pPr>
              <w:pStyle w:val="rvps2"/>
              <w:shd w:val="clear" w:color="auto" w:fill="FFFFFF"/>
              <w:spacing w:before="0" w:beforeAutospacing="0" w:after="0" w:afterAutospacing="0"/>
              <w:ind w:firstLine="450"/>
              <w:jc w:val="both"/>
            </w:pPr>
            <w:bookmarkStart w:id="2" w:name="n974"/>
            <w:bookmarkStart w:id="3" w:name="n749"/>
            <w:bookmarkEnd w:id="2"/>
            <w:bookmarkEnd w:id="3"/>
            <w:r w:rsidRPr="00DD2BF5">
              <w:t>щодо юридичної особи, стосовно якої відкрито провадження у справі про банкрутство;</w:t>
            </w:r>
          </w:p>
          <w:p w:rsidR="00E937A6" w:rsidRPr="009E4378" w:rsidRDefault="00E937A6" w:rsidP="00E04ED9">
            <w:pPr>
              <w:pStyle w:val="rvps2"/>
              <w:shd w:val="clear" w:color="auto" w:fill="FFFFFF"/>
              <w:spacing w:before="0" w:beforeAutospacing="0" w:after="0" w:afterAutospacing="0"/>
              <w:ind w:firstLine="450"/>
              <w:jc w:val="both"/>
              <w:rPr>
                <w:lang w:eastAsia="uk-UA"/>
              </w:rPr>
            </w:pP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lastRenderedPageBreak/>
              <w:t xml:space="preserve">14 </w:t>
            </w:r>
          </w:p>
        </w:tc>
        <w:tc>
          <w:tcPr>
            <w:tcW w:w="3100"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Результат надання адміністративної послуги </w:t>
            </w:r>
          </w:p>
        </w:tc>
        <w:tc>
          <w:tcPr>
            <w:tcW w:w="6337"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Внесення відповідного запису до Єдиного державного реєстру юридичних осіб, фізичних осіб – підприємців та громадських формувань</w:t>
            </w:r>
            <w:r>
              <w:rPr>
                <w:rFonts w:ascii="Times New Roman" w:hAnsi="Times New Roman"/>
                <w:sz w:val="24"/>
                <w:lang w:val="uk-UA" w:eastAsia="uk-UA"/>
              </w:rPr>
              <w:t>.</w:t>
            </w:r>
          </w:p>
          <w:p w:rsidR="00E937A6" w:rsidRPr="00DF525F"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 </w:t>
            </w:r>
            <w:r>
              <w:rPr>
                <w:rFonts w:ascii="Times New Roman" w:hAnsi="Times New Roman"/>
                <w:sz w:val="24"/>
                <w:lang w:val="uk-UA" w:eastAsia="uk-UA"/>
              </w:rPr>
              <w:t>П</w:t>
            </w:r>
            <w:r w:rsidRPr="00A627ED">
              <w:rPr>
                <w:rFonts w:ascii="Times New Roman" w:hAnsi="Times New Roman"/>
                <w:sz w:val="24"/>
                <w:lang w:val="uk-UA" w:eastAsia="uk-UA"/>
              </w:rPr>
              <w:t>овідомлення про відмову у державній реєстрації із зазначенням виключного переліку підстав для відмови</w:t>
            </w:r>
            <w:r>
              <w:rPr>
                <w:rFonts w:ascii="Times New Roman" w:hAnsi="Times New Roman"/>
                <w:sz w:val="24"/>
                <w:lang w:val="uk-UA" w:eastAsia="uk-UA"/>
              </w:rPr>
              <w:t>.</w:t>
            </w: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left="86"/>
              <w:rPr>
                <w:rFonts w:ascii="Times New Roman" w:hAnsi="Times New Roman"/>
                <w:sz w:val="24"/>
                <w:lang w:val="uk-UA" w:eastAsia="uk-UA"/>
              </w:rPr>
            </w:pPr>
            <w:r w:rsidRPr="004E002A">
              <w:rPr>
                <w:rFonts w:ascii="Times New Roman" w:hAnsi="Times New Roman"/>
                <w:sz w:val="24"/>
                <w:lang w:val="uk-UA" w:eastAsia="uk-UA"/>
              </w:rPr>
              <w:t xml:space="preserve">15 </w:t>
            </w:r>
          </w:p>
        </w:tc>
        <w:tc>
          <w:tcPr>
            <w:tcW w:w="3100"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jc w:val="both"/>
              <w:rPr>
                <w:rFonts w:ascii="Times New Roman" w:hAnsi="Times New Roman"/>
                <w:sz w:val="24"/>
                <w:lang w:val="uk-UA" w:eastAsia="uk-UA"/>
              </w:rPr>
            </w:pPr>
            <w:r w:rsidRPr="004E002A">
              <w:rPr>
                <w:rFonts w:ascii="Times New Roman" w:hAnsi="Times New Roman"/>
                <w:sz w:val="24"/>
                <w:lang w:val="uk-UA" w:eastAsia="uk-UA"/>
              </w:rPr>
              <w:t xml:space="preserve">Способи отримання відповіді (результату) </w:t>
            </w:r>
          </w:p>
        </w:tc>
        <w:tc>
          <w:tcPr>
            <w:tcW w:w="6337" w:type="dxa"/>
            <w:tcBorders>
              <w:top w:val="single" w:sz="6" w:space="0" w:color="000000"/>
              <w:left w:val="single" w:sz="6" w:space="0" w:color="000000"/>
              <w:bottom w:val="single" w:sz="6" w:space="0" w:color="000000"/>
              <w:right w:val="single" w:sz="6" w:space="0" w:color="000000"/>
            </w:tcBorders>
          </w:tcPr>
          <w:p w:rsidR="00E937A6" w:rsidRPr="00DF525F"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rsidR="00E937A6" w:rsidRDefault="00E937A6" w:rsidP="00E04ED9">
            <w:pPr>
              <w:spacing w:after="0" w:line="240" w:lineRule="auto"/>
              <w:ind w:firstLine="227"/>
              <w:jc w:val="both"/>
              <w:rPr>
                <w:rFonts w:ascii="Times New Roman" w:hAnsi="Times New Roman"/>
                <w:sz w:val="24"/>
                <w:lang w:val="uk-UA" w:eastAsia="uk-UA"/>
              </w:rPr>
            </w:pPr>
            <w:r w:rsidRPr="004E002A">
              <w:rPr>
                <w:rFonts w:ascii="Times New Roman" w:hAnsi="Times New Roman"/>
                <w:sz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E937A6" w:rsidRPr="00DF525F" w:rsidRDefault="00E937A6" w:rsidP="00E04ED9">
            <w:pPr>
              <w:spacing w:after="0" w:line="240" w:lineRule="auto"/>
              <w:ind w:firstLine="227"/>
              <w:jc w:val="both"/>
              <w:rPr>
                <w:rFonts w:ascii="Times New Roman" w:hAnsi="Times New Roman"/>
                <w:sz w:val="24"/>
                <w:lang w:val="uk-UA" w:eastAsia="uk-UA"/>
              </w:rPr>
            </w:pPr>
          </w:p>
        </w:tc>
      </w:tr>
      <w:tr w:rsidR="00E937A6" w:rsidRPr="004E002A" w:rsidTr="00E04ED9">
        <w:tc>
          <w:tcPr>
            <w:tcW w:w="621"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left="86"/>
              <w:rPr>
                <w:rFonts w:ascii="Times New Roman" w:hAnsi="Times New Roman"/>
                <w:sz w:val="24"/>
                <w:lang w:val="uk-UA" w:eastAsia="uk-UA"/>
              </w:rPr>
            </w:pPr>
            <w:r>
              <w:rPr>
                <w:rFonts w:ascii="Times New Roman" w:hAnsi="Times New Roman"/>
                <w:sz w:val="24"/>
                <w:lang w:val="uk-UA" w:eastAsia="uk-UA"/>
              </w:rPr>
              <w:t>16</w:t>
            </w:r>
          </w:p>
        </w:tc>
        <w:tc>
          <w:tcPr>
            <w:tcW w:w="3100"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jc w:val="both"/>
              <w:rPr>
                <w:rFonts w:ascii="Times New Roman" w:hAnsi="Times New Roman"/>
                <w:sz w:val="24"/>
                <w:lang w:val="uk-UA" w:eastAsia="uk-UA"/>
              </w:rPr>
            </w:pPr>
            <w:r>
              <w:rPr>
                <w:rFonts w:ascii="Times New Roman" w:hAnsi="Times New Roman"/>
                <w:sz w:val="24"/>
                <w:lang w:val="uk-UA" w:eastAsia="uk-UA"/>
              </w:rPr>
              <w:t>Примітка</w:t>
            </w:r>
          </w:p>
        </w:tc>
        <w:tc>
          <w:tcPr>
            <w:tcW w:w="6337" w:type="dxa"/>
            <w:tcBorders>
              <w:top w:val="single" w:sz="6" w:space="0" w:color="000000"/>
              <w:left w:val="single" w:sz="6" w:space="0" w:color="000000"/>
              <w:bottom w:val="single" w:sz="6" w:space="0" w:color="000000"/>
              <w:right w:val="single" w:sz="6" w:space="0" w:color="000000"/>
            </w:tcBorders>
          </w:tcPr>
          <w:p w:rsidR="00E937A6" w:rsidRPr="004E002A" w:rsidRDefault="00E937A6" w:rsidP="00E04ED9">
            <w:pPr>
              <w:spacing w:after="0" w:line="240" w:lineRule="auto"/>
              <w:ind w:firstLine="227"/>
              <w:jc w:val="both"/>
              <w:rPr>
                <w:rFonts w:ascii="Times New Roman" w:hAnsi="Times New Roman"/>
                <w:sz w:val="24"/>
                <w:lang w:val="uk-UA" w:eastAsia="uk-UA"/>
              </w:rPr>
            </w:pPr>
          </w:p>
        </w:tc>
      </w:tr>
    </w:tbl>
    <w:p w:rsidR="00E937A6" w:rsidRDefault="00E937A6" w:rsidP="00E937A6">
      <w:pPr>
        <w:spacing w:after="0" w:line="240" w:lineRule="auto"/>
        <w:ind w:left="-1133" w:right="11343"/>
      </w:pPr>
    </w:p>
    <w:p w:rsidR="00E937A6" w:rsidRDefault="00E937A6" w:rsidP="00E937A6">
      <w:pPr>
        <w:spacing w:line="240" w:lineRule="auto"/>
      </w:pPr>
    </w:p>
    <w:p w:rsidR="00E937A6" w:rsidRDefault="00E937A6" w:rsidP="00E937A6">
      <w:pPr>
        <w:spacing w:line="240" w:lineRule="auto"/>
      </w:pPr>
    </w:p>
    <w:p w:rsidR="00E937A6" w:rsidRDefault="00E937A6" w:rsidP="00E937A6">
      <w:pPr>
        <w:spacing w:line="240" w:lineRule="auto"/>
      </w:pPr>
    </w:p>
    <w:p w:rsidR="00CC3083" w:rsidRDefault="00CC3083"/>
    <w:p w:rsidR="00E937A6" w:rsidRDefault="00E937A6"/>
    <w:p w:rsidR="00E937A6" w:rsidRDefault="00E937A6"/>
    <w:p w:rsidR="00E937A6" w:rsidRDefault="00E937A6"/>
    <w:p w:rsidR="00E937A6" w:rsidRDefault="00E937A6"/>
    <w:p w:rsidR="00E937A6" w:rsidRDefault="00E937A6"/>
    <w:p w:rsidR="00E937A6" w:rsidRDefault="00E937A6"/>
    <w:p w:rsidR="00E937A6" w:rsidRDefault="00E937A6">
      <w:bookmarkStart w:id="4" w:name="_GoBack"/>
      <w:bookmarkEnd w:id="4"/>
    </w:p>
    <w:sectPr w:rsidR="00E93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6C7C"/>
    <w:multiLevelType w:val="multilevel"/>
    <w:tmpl w:val="2EF49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B702B2"/>
    <w:multiLevelType w:val="multilevel"/>
    <w:tmpl w:val="3CBA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A8"/>
    <w:rsid w:val="00A376A8"/>
    <w:rsid w:val="00C06423"/>
    <w:rsid w:val="00CC3083"/>
    <w:rsid w:val="00E9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81FB"/>
  <w15:chartTrackingRefBased/>
  <w15:docId w15:val="{6F0AF50C-2106-43BD-8F79-4A0BE6F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7A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37A6"/>
    <w:rPr>
      <w:rFonts w:cs="Times New Roman"/>
      <w:color w:val="0000FF"/>
      <w:u w:val="single"/>
    </w:rPr>
  </w:style>
  <w:style w:type="paragraph" w:customStyle="1" w:styleId="1">
    <w:name w:val="Без інтервалів1"/>
    <w:rsid w:val="00E937A6"/>
    <w:pPr>
      <w:spacing w:after="0" w:line="240" w:lineRule="auto"/>
    </w:pPr>
    <w:rPr>
      <w:rFonts w:ascii="Calibri" w:eastAsia="Times New Roman" w:hAnsi="Calibri" w:cs="Times New Roman"/>
    </w:rPr>
  </w:style>
  <w:style w:type="paragraph" w:styleId="a4">
    <w:name w:val="Normal (Web)"/>
    <w:basedOn w:val="a"/>
    <w:uiPriority w:val="99"/>
    <w:rsid w:val="00E93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E937A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93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4452-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8208</Characters>
  <Application>Microsoft Office Word</Application>
  <DocSecurity>0</DocSecurity>
  <Lines>68</Lines>
  <Paragraphs>19</Paragraphs>
  <ScaleCrop>false</ScaleCrop>
  <Company>SPecialiST RePack</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2021-04-30T06:57:00Z</dcterms:created>
  <dcterms:modified xsi:type="dcterms:W3CDTF">2021-05-21T10:49:00Z</dcterms:modified>
</cp:coreProperties>
</file>