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5186F" w:rsidTr="00E04ED9">
        <w:trPr>
          <w:trHeight w:val="2152"/>
        </w:trPr>
        <w:tc>
          <w:tcPr>
            <w:tcW w:w="4860" w:type="dxa"/>
            <w:shd w:val="clear" w:color="auto" w:fill="FFFFFF"/>
          </w:tcPr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E5186F" w:rsidRPr="00CB53BE" w:rsidRDefault="00E5186F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E5186F" w:rsidRDefault="00E5186F" w:rsidP="00E5186F">
      <w:pPr>
        <w:ind w:left="4111"/>
        <w:jc w:val="center"/>
        <w:rPr>
          <w:rFonts w:ascii="Times New Roman" w:hAnsi="Times New Roman"/>
          <w:sz w:val="24"/>
          <w:szCs w:val="24"/>
        </w:rPr>
      </w:pPr>
    </w:p>
    <w:p w:rsidR="00E5186F" w:rsidRDefault="00E5186F" w:rsidP="00E5186F">
      <w:pPr>
        <w:keepNext/>
        <w:snapToGrid w:val="0"/>
        <w:spacing w:after="0" w:line="240" w:lineRule="auto"/>
        <w:jc w:val="both"/>
        <w:outlineLvl w:val="0"/>
      </w:pPr>
    </w:p>
    <w:p w:rsidR="00E5186F" w:rsidRDefault="00E5186F" w:rsidP="00E5186F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E5186F" w:rsidRPr="00A231A9" w:rsidRDefault="00E5186F" w:rsidP="00E518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31A9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реєстрації включення відомостей про релігійну громаду, статут якої зареєстровано до 01 січня 2013 року, відомості про яку не містяться в Єдиному державному реєстрі юридичних осіб, фізичних осіб – підприємців та громадських формувань                   </w:t>
      </w:r>
    </w:p>
    <w:p w:rsidR="00E5186F" w:rsidRPr="00A231A9" w:rsidRDefault="00E5186F" w:rsidP="00E51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1A9">
        <w:rPr>
          <w:rFonts w:ascii="Times New Roman" w:hAnsi="Times New Roman" w:cs="Times New Roman"/>
          <w:sz w:val="28"/>
          <w:szCs w:val="28"/>
          <w:lang w:val="uk-UA"/>
        </w:rPr>
        <w:t>01103</w:t>
      </w:r>
    </w:p>
    <w:tbl>
      <w:tblPr>
        <w:tblW w:w="9897" w:type="dxa"/>
        <w:jc w:val="center"/>
        <w:tblLayout w:type="fixed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437"/>
        <w:gridCol w:w="1402"/>
        <w:gridCol w:w="1784"/>
        <w:gridCol w:w="2274"/>
      </w:tblGrid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E5186F" w:rsidRPr="00DF525F" w:rsidRDefault="00E5186F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E5186F" w:rsidRPr="00DF525F" w:rsidRDefault="00E5186F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E5186F" w:rsidRPr="00DF525F" w:rsidRDefault="00E5186F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right="2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включення відомостей про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юридичн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у особу.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5E3699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2. Виготовлення електронних копій поданих документів шляхом їх сканування, що долучаються до заяви, зареєстрованої у Єдиному державному реєстрі.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5E3699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3.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 </w:t>
            </w:r>
          </w:p>
          <w:p w:rsidR="00E5186F" w:rsidRDefault="00E5186F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Pr="004E002A" w:rsidRDefault="00E5186F" w:rsidP="00E04ED9">
            <w:pPr>
              <w:spacing w:after="0" w:line="240" w:lineRule="auto"/>
              <w:ind w:right="6"/>
              <w:jc w:val="both"/>
              <w:rPr>
                <w:lang w:val="uk-UA" w:eastAsia="uk-UA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31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E5186F" w:rsidRPr="00D84247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4. Перевірка документів, які подані для проведення державної реєстрації юридичної особи на відсутність підстав зупинення їх розгляду</w:t>
            </w:r>
          </w:p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E5186F" w:rsidRPr="004E002A" w:rsidRDefault="00E5186F" w:rsidP="00E04ED9">
            <w:pPr>
              <w:spacing w:after="0" w:line="240" w:lineRule="auto"/>
              <w:ind w:right="57"/>
              <w:jc w:val="both"/>
              <w:rPr>
                <w:lang w:val="uk-UA" w:eastAsia="uk-UA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084D72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4E002A" w:rsidRDefault="00E5186F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проведення інших реєстраційних дій, крім вихідних та святкових днів.</w:t>
            </w:r>
          </w:p>
        </w:tc>
      </w:tr>
      <w:tr w:rsidR="00E5186F" w:rsidRPr="00D84247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5. Перевірка документів, які подані для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, на відсутність підстав для відмови у проведенні державної реєстрації.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C38BA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6. Повідомлення про зупинення розгляду документів із зазначенням строку (15 календарних днів з дати їх зупинення) та виключного переліку підстав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C38BA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зупинення розгляду документів </w:t>
            </w: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7. 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906D0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відмови </w:t>
            </w:r>
          </w:p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D84247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8. Внесення до Єдиного державного реєстру юридичних осіб та фізичних осіб – підприємців запису про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906D00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 </w:t>
            </w:r>
          </w:p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E5186F" w:rsidRPr="004E002A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9. Інформаційна взаємодія між Єдиним державним реєстром та інформаційними системами державних органів у випадках, визначених статтею 13 ЗУ "Про державну реєстрацію юридичних осіб, фізичних осіб-підприємців та громадських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формувань", здійснюється інформаційно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телекомунікаційними засобами в електронній формі </w:t>
            </w:r>
            <w:r w:rsidRPr="004958EE">
              <w:rPr>
                <w:rFonts w:ascii="Times New Roman" w:hAnsi="Times New Roman" w:cs="Times New Roman"/>
                <w:sz w:val="24"/>
                <w:lang w:val="uk-UA" w:eastAsia="uk-UA"/>
              </w:rPr>
              <w:t>у</w:t>
            </w:r>
            <w:r w:rsidRPr="004958EE">
              <w:rPr>
                <w:rFonts w:ascii="Times New Roman" w:hAnsi="Times New Roman" w:cs="Times New Roman"/>
                <w:lang w:val="uk-UA"/>
              </w:rPr>
              <w:t xml:space="preserve"> порядку</w:t>
            </w:r>
            <w:r w:rsidRPr="004958EE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визначеному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Міністерством юстиції України спільно з відповідними державними органами.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Працівники відділу у справах релігій управління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Єдиного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державного реєстру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державної реєстрації юридичної особи. </w:t>
            </w:r>
          </w:p>
        </w:tc>
      </w:tr>
      <w:tr w:rsidR="00E5186F" w:rsidRPr="00DF525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10. Видача виписки з Єдиного державного реєстру юридичних осіб, фізичних осіб-підприємців та громадських формувань в паперовій та електронній формі заявнику або уповноваженій ним особі.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72D86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формування </w:t>
            </w:r>
          </w:p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виписки за результатами проведення реєстраційної дії після постановки на облік згідно ст.13  ЗУ "Про державну реєстрацію юридичних осіб, фізичних осіб-підприємців та громадських формувань". </w:t>
            </w:r>
          </w:p>
        </w:tc>
      </w:tr>
      <w:tr w:rsidR="00E5186F" w:rsidRPr="00DF525F" w:rsidTr="00E04ED9">
        <w:trPr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11. </w:t>
            </w:r>
            <w:r w:rsidRPr="00DF525F">
              <w:rPr>
                <w:rFonts w:ascii="Times New Roman" w:hAnsi="Times New Roman"/>
                <w:sz w:val="24"/>
                <w:lang w:val="uk-UA" w:eastAsia="uk-UA"/>
              </w:rPr>
              <w:t xml:space="preserve">За заявою заявника повертаються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(видаються, надсилаються поштовим відправленням): </w:t>
            </w:r>
          </w:p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E5186F" w:rsidRPr="00DF525F" w:rsidRDefault="00E5186F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Default="00E5186F" w:rsidP="00E04ED9">
            <w:r w:rsidRPr="00D72D86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86F" w:rsidRPr="00DF525F" w:rsidRDefault="00E5186F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E5186F" w:rsidRDefault="00E5186F"/>
    <w:sectPr w:rsidR="00E5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D13"/>
    <w:multiLevelType w:val="hybridMultilevel"/>
    <w:tmpl w:val="0B263170"/>
    <w:lvl w:ilvl="0" w:tplc="EAFA3B02">
      <w:start w:val="1"/>
      <w:numFmt w:val="decimal"/>
      <w:lvlText w:val="%1."/>
      <w:lvlJc w:val="left"/>
      <w:pPr>
        <w:ind w:left="587" w:hanging="360"/>
      </w:pPr>
      <w:rPr>
        <w:rFonts w:ascii="Arial" w:hAnsi="Arial" w:cs="Arial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C"/>
    <w:rsid w:val="00396BAC"/>
    <w:rsid w:val="006555FC"/>
    <w:rsid w:val="00CC3083"/>
    <w:rsid w:val="00D84247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3E65-115B-4010-9E9E-94B5082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E5186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E5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5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2021-04-30T06:51:00Z</dcterms:created>
  <dcterms:modified xsi:type="dcterms:W3CDTF">2021-05-21T11:16:00Z</dcterms:modified>
</cp:coreProperties>
</file>