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64" w:rsidRPr="00B52A95" w:rsidRDefault="004D0A64" w:rsidP="0033747D">
      <w:pPr>
        <w:spacing w:after="0" w:line="240" w:lineRule="auto"/>
        <w:ind w:left="5103"/>
        <w:rPr>
          <w:rFonts w:ascii="Times New Roman" w:hAnsi="Times New Roman" w:cs="Times New Roman"/>
          <w:sz w:val="28"/>
          <w:lang w:val="uk-UA"/>
        </w:rPr>
      </w:pPr>
      <w:r w:rsidRPr="00B52A95">
        <w:rPr>
          <w:rFonts w:ascii="Times New Roman" w:hAnsi="Times New Roman" w:cs="Times New Roman"/>
          <w:b/>
          <w:bCs/>
          <w:sz w:val="28"/>
          <w:lang w:val="uk-UA"/>
        </w:rPr>
        <w:t>ЗАТВЕРДЖЕНО</w:t>
      </w:r>
      <w:r w:rsidRPr="00B52A95">
        <w:rPr>
          <w:rFonts w:ascii="Times New Roman" w:hAnsi="Times New Roman" w:cs="Times New Roman"/>
          <w:sz w:val="28"/>
          <w:lang w:val="uk-UA"/>
        </w:rPr>
        <w:br/>
        <w:t xml:space="preserve">наказом </w:t>
      </w:r>
      <w:r w:rsidR="004D5208">
        <w:rPr>
          <w:rFonts w:ascii="Times New Roman" w:hAnsi="Times New Roman" w:cs="Times New Roman"/>
          <w:sz w:val="28"/>
          <w:lang w:val="uk-UA"/>
        </w:rPr>
        <w:t xml:space="preserve">заступника директора Департаменту </w:t>
      </w:r>
      <w:r w:rsidR="00CE1F67" w:rsidRPr="00B52A95">
        <w:rPr>
          <w:rFonts w:ascii="Times New Roman" w:hAnsi="Times New Roman" w:cs="Times New Roman"/>
          <w:sz w:val="28"/>
          <w:lang w:val="uk-UA"/>
        </w:rPr>
        <w:t>соціальної та молодіжної політики</w:t>
      </w:r>
      <w:r w:rsidRPr="00B52A95">
        <w:rPr>
          <w:rFonts w:ascii="Times New Roman" w:hAnsi="Times New Roman" w:cs="Times New Roman"/>
          <w:sz w:val="28"/>
          <w:lang w:val="uk-UA"/>
        </w:rPr>
        <w:br/>
      </w:r>
      <w:r w:rsidR="008635C9">
        <w:rPr>
          <w:rFonts w:ascii="Times New Roman" w:hAnsi="Times New Roman" w:cs="Times New Roman"/>
          <w:sz w:val="28"/>
          <w:lang w:val="uk-UA"/>
        </w:rPr>
        <w:t>облдержадміністрації</w:t>
      </w:r>
      <w:r w:rsidRPr="00B52A95">
        <w:rPr>
          <w:rFonts w:ascii="Times New Roman" w:hAnsi="Times New Roman" w:cs="Times New Roman"/>
          <w:sz w:val="28"/>
          <w:lang w:val="uk-UA"/>
        </w:rPr>
        <w:br/>
        <w:t xml:space="preserve">від </w:t>
      </w:r>
      <w:r w:rsidR="00CE1F67" w:rsidRPr="00B52A95">
        <w:rPr>
          <w:rFonts w:ascii="Times New Roman" w:hAnsi="Times New Roman" w:cs="Times New Roman"/>
          <w:sz w:val="28"/>
          <w:lang w:val="uk-UA"/>
        </w:rPr>
        <w:t>«</w:t>
      </w:r>
      <w:r w:rsidR="00A77ED3">
        <w:rPr>
          <w:rFonts w:ascii="Times New Roman" w:hAnsi="Times New Roman" w:cs="Times New Roman"/>
          <w:sz w:val="28"/>
          <w:lang w:val="uk-UA"/>
        </w:rPr>
        <w:t>30</w:t>
      </w:r>
      <w:r w:rsidR="00CE1F67" w:rsidRPr="00B52A95">
        <w:rPr>
          <w:rFonts w:ascii="Times New Roman" w:hAnsi="Times New Roman" w:cs="Times New Roman"/>
          <w:sz w:val="28"/>
          <w:lang w:val="uk-UA"/>
        </w:rPr>
        <w:t xml:space="preserve">» </w:t>
      </w:r>
      <w:r w:rsidR="008635C9">
        <w:rPr>
          <w:rFonts w:ascii="Times New Roman" w:hAnsi="Times New Roman" w:cs="Times New Roman"/>
          <w:sz w:val="28"/>
          <w:lang w:val="uk-UA"/>
        </w:rPr>
        <w:t xml:space="preserve">березня </w:t>
      </w:r>
      <w:r w:rsidR="00A77ED3">
        <w:rPr>
          <w:rFonts w:ascii="Times New Roman" w:hAnsi="Times New Roman" w:cs="Times New Roman"/>
          <w:sz w:val="28"/>
          <w:lang w:val="uk-UA"/>
        </w:rPr>
        <w:t>2021</w:t>
      </w:r>
      <w:r w:rsidRPr="00B52A95">
        <w:rPr>
          <w:rFonts w:ascii="Times New Roman" w:hAnsi="Times New Roman" w:cs="Times New Roman"/>
          <w:sz w:val="28"/>
          <w:lang w:val="uk-UA"/>
        </w:rPr>
        <w:t xml:space="preserve"> року №</w:t>
      </w:r>
      <w:r w:rsidR="00A77ED3">
        <w:rPr>
          <w:rFonts w:ascii="Times New Roman" w:hAnsi="Times New Roman" w:cs="Times New Roman"/>
          <w:sz w:val="28"/>
          <w:lang w:val="uk-UA"/>
        </w:rPr>
        <w:t>3</w:t>
      </w:r>
      <w:r w:rsidR="002538CD">
        <w:rPr>
          <w:rFonts w:ascii="Times New Roman" w:hAnsi="Times New Roman" w:cs="Times New Roman"/>
          <w:sz w:val="28"/>
          <w:lang w:val="uk-UA"/>
        </w:rPr>
        <w:t>4</w:t>
      </w:r>
    </w:p>
    <w:p w:rsidR="002252BE" w:rsidRDefault="002252BE" w:rsidP="0033747D">
      <w:pPr>
        <w:spacing w:after="0" w:line="240" w:lineRule="auto"/>
        <w:ind w:firstLine="709"/>
        <w:jc w:val="center"/>
        <w:rPr>
          <w:rFonts w:ascii="Times New Roman" w:hAnsi="Times New Roman" w:cs="Times New Roman"/>
          <w:b/>
          <w:bCs/>
          <w:sz w:val="28"/>
          <w:lang w:val="uk-UA"/>
        </w:rPr>
      </w:pPr>
    </w:p>
    <w:p w:rsidR="008E57CE" w:rsidRDefault="008E57CE" w:rsidP="0033747D">
      <w:pPr>
        <w:spacing w:after="0" w:line="240" w:lineRule="auto"/>
        <w:ind w:firstLine="709"/>
        <w:jc w:val="center"/>
        <w:rPr>
          <w:rFonts w:ascii="Times New Roman" w:hAnsi="Times New Roman" w:cs="Times New Roman"/>
          <w:b/>
          <w:bCs/>
          <w:sz w:val="28"/>
          <w:lang w:val="uk-UA"/>
        </w:rPr>
      </w:pPr>
    </w:p>
    <w:p w:rsidR="002252BE" w:rsidRDefault="004D0A64" w:rsidP="0033747D">
      <w:pPr>
        <w:spacing w:after="0" w:line="240" w:lineRule="auto"/>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ПОРЯДОК</w:t>
      </w:r>
    </w:p>
    <w:p w:rsidR="002252BE" w:rsidRDefault="004D0A64" w:rsidP="0033747D">
      <w:pPr>
        <w:spacing w:after="0" w:line="240" w:lineRule="auto"/>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 xml:space="preserve">проведення конкурсу з визначення проектів </w:t>
      </w:r>
      <w:r w:rsidR="006A0C6F">
        <w:rPr>
          <w:rFonts w:ascii="Times New Roman" w:hAnsi="Times New Roman" w:cs="Times New Roman"/>
          <w:b/>
          <w:bCs/>
          <w:sz w:val="28"/>
          <w:lang w:val="uk-UA"/>
        </w:rPr>
        <w:t>(</w:t>
      </w:r>
      <w:r w:rsidRPr="00B52A95">
        <w:rPr>
          <w:rFonts w:ascii="Times New Roman" w:hAnsi="Times New Roman" w:cs="Times New Roman"/>
          <w:b/>
          <w:bCs/>
          <w:sz w:val="28"/>
          <w:lang w:val="uk-UA"/>
        </w:rPr>
        <w:t>заходів), розроблених інститутами громадянського суспільства, для реалізації яких надається фінансова підтримка</w:t>
      </w:r>
      <w:r w:rsidRPr="00B52A95">
        <w:rPr>
          <w:rFonts w:ascii="Times New Roman" w:hAnsi="Times New Roman" w:cs="Times New Roman"/>
          <w:sz w:val="28"/>
          <w:lang w:val="uk-UA"/>
        </w:rPr>
        <w:br/>
      </w: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 ЗАГАЛЬНІ ПОЛОЖЕННЯ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1.1. Цей Порядок установлює процедуру організації та проведення конкурсу з визначення проектів </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заходів), розроблених інститутами громадянського суспільства, для реалізації яких надається фінансова підтримка (далі – конкурс) за рахунок коштів </w:t>
      </w:r>
      <w:r w:rsidR="006A0C6F">
        <w:rPr>
          <w:rFonts w:ascii="Times New Roman" w:hAnsi="Times New Roman" w:cs="Times New Roman"/>
          <w:sz w:val="28"/>
          <w:lang w:val="uk-UA"/>
        </w:rPr>
        <w:t>обласного</w:t>
      </w:r>
      <w:r w:rsidRPr="00B52A95">
        <w:rPr>
          <w:rFonts w:ascii="Times New Roman" w:hAnsi="Times New Roman" w:cs="Times New Roman"/>
          <w:sz w:val="28"/>
          <w:lang w:val="uk-UA"/>
        </w:rPr>
        <w:t xml:space="preserve"> бюджету (далі – бюджетні кошти), та проведення моніторингу стану реалізації</w:t>
      </w:r>
      <w:r w:rsidR="006A0C6F">
        <w:rPr>
          <w:rFonts w:ascii="Times New Roman" w:hAnsi="Times New Roman" w:cs="Times New Roman"/>
          <w:sz w:val="28"/>
          <w:lang w:val="uk-UA"/>
        </w:rPr>
        <w:t xml:space="preserve"> </w:t>
      </w:r>
      <w:r w:rsidR="006A0C6F" w:rsidRPr="006A0C6F">
        <w:rPr>
          <w:rFonts w:ascii="Times New Roman" w:hAnsi="Times New Roman" w:cs="Times New Roman"/>
          <w:sz w:val="28"/>
          <w:lang w:val="uk-UA"/>
        </w:rPr>
        <w:t>проектів (заходів)</w:t>
      </w:r>
      <w:r w:rsidR="006A0C6F">
        <w:rPr>
          <w:rFonts w:ascii="Times New Roman" w:hAnsi="Times New Roman" w:cs="Times New Roman"/>
          <w:sz w:val="28"/>
          <w:lang w:val="uk-UA"/>
        </w:rPr>
        <w:t xml:space="preserve">, </w:t>
      </w:r>
      <w:r w:rsidR="002252BE">
        <w:rPr>
          <w:rFonts w:ascii="Times New Roman" w:hAnsi="Times New Roman" w:cs="Times New Roman"/>
          <w:sz w:val="28"/>
          <w:lang w:val="uk-UA"/>
        </w:rPr>
        <w:t>визнаних переможцями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1.2. Дія цього Порядку не поширюється на передбачені законом випадки надання фінансової підтримки за рахунок бюджетних коштів </w:t>
      </w:r>
      <w:r w:rsidR="0024542F">
        <w:rPr>
          <w:rFonts w:ascii="Times New Roman" w:hAnsi="Times New Roman" w:cs="Times New Roman"/>
          <w:sz w:val="28"/>
          <w:lang w:val="uk-UA"/>
        </w:rPr>
        <w:t>обласним</w:t>
      </w:r>
      <w:r w:rsidRPr="00B52A95">
        <w:rPr>
          <w:rFonts w:ascii="Times New Roman" w:hAnsi="Times New Roman" w:cs="Times New Roman"/>
          <w:sz w:val="28"/>
          <w:lang w:val="uk-UA"/>
        </w:rPr>
        <w:t xml:space="preserve"> фізкультурно-спортивн</w:t>
      </w:r>
      <w:r w:rsidR="008635C9">
        <w:rPr>
          <w:rFonts w:ascii="Times New Roman" w:hAnsi="Times New Roman" w:cs="Times New Roman"/>
          <w:sz w:val="28"/>
          <w:lang w:val="uk-UA"/>
        </w:rPr>
        <w:t>ої</w:t>
      </w:r>
      <w:r w:rsidRPr="00B52A95">
        <w:rPr>
          <w:rFonts w:ascii="Times New Roman" w:hAnsi="Times New Roman" w:cs="Times New Roman"/>
          <w:sz w:val="28"/>
          <w:lang w:val="uk-UA"/>
        </w:rPr>
        <w:t xml:space="preserve"> спрямованості, </w:t>
      </w:r>
      <w:r w:rsidR="0024542F">
        <w:rPr>
          <w:rFonts w:ascii="Times New Roman" w:hAnsi="Times New Roman" w:cs="Times New Roman"/>
          <w:sz w:val="28"/>
          <w:lang w:val="uk-UA"/>
        </w:rPr>
        <w:t>обласним</w:t>
      </w:r>
      <w:r w:rsidRPr="00B52A95">
        <w:rPr>
          <w:rFonts w:ascii="Times New Roman" w:hAnsi="Times New Roman" w:cs="Times New Roman"/>
          <w:sz w:val="28"/>
          <w:lang w:val="uk-UA"/>
        </w:rPr>
        <w:t xml:space="preserve"> громадським організаціям </w:t>
      </w:r>
      <w:r w:rsidR="004D5208">
        <w:rPr>
          <w:rFonts w:ascii="Times New Roman" w:hAnsi="Times New Roman" w:cs="Times New Roman"/>
          <w:sz w:val="28"/>
          <w:lang w:val="uk-UA"/>
        </w:rPr>
        <w:t>осіб з інвалідністю і</w:t>
      </w:r>
      <w:r w:rsidRPr="00B52A95">
        <w:rPr>
          <w:rFonts w:ascii="Times New Roman" w:hAnsi="Times New Roman" w:cs="Times New Roman"/>
          <w:sz w:val="28"/>
          <w:lang w:val="uk-UA"/>
        </w:rPr>
        <w:t xml:space="preserve"> ветеран</w:t>
      </w:r>
      <w:r w:rsidR="0024542F">
        <w:rPr>
          <w:rFonts w:ascii="Times New Roman" w:hAnsi="Times New Roman" w:cs="Times New Roman"/>
          <w:sz w:val="28"/>
          <w:lang w:val="uk-UA"/>
        </w:rPr>
        <w:t>ів та їх спілкам, підприємствам та організаціям</w:t>
      </w:r>
      <w:r w:rsidRPr="00B52A95">
        <w:rPr>
          <w:rFonts w:ascii="Times New Roman" w:hAnsi="Times New Roman" w:cs="Times New Roman"/>
          <w:sz w:val="28"/>
          <w:lang w:val="uk-UA"/>
        </w:rPr>
        <w:t xml:space="preserve"> невиробничої сфери </w:t>
      </w:r>
      <w:proofErr w:type="spellStart"/>
      <w:r w:rsidRPr="00B52A95">
        <w:rPr>
          <w:rFonts w:ascii="Times New Roman" w:hAnsi="Times New Roman" w:cs="Times New Roman"/>
          <w:sz w:val="28"/>
          <w:lang w:val="uk-UA"/>
        </w:rPr>
        <w:t>УТОГу</w:t>
      </w:r>
      <w:proofErr w:type="spellEnd"/>
      <w:r w:rsidRPr="00B52A95">
        <w:rPr>
          <w:rFonts w:ascii="Times New Roman" w:hAnsi="Times New Roman" w:cs="Times New Roman"/>
          <w:sz w:val="28"/>
          <w:lang w:val="uk-UA"/>
        </w:rPr>
        <w:t xml:space="preserve"> та </w:t>
      </w:r>
      <w:proofErr w:type="spellStart"/>
      <w:r w:rsidR="0024542F">
        <w:rPr>
          <w:rFonts w:ascii="Times New Roman" w:hAnsi="Times New Roman" w:cs="Times New Roman"/>
          <w:sz w:val="28"/>
          <w:lang w:val="uk-UA"/>
        </w:rPr>
        <w:t>УТОСу</w:t>
      </w:r>
      <w:proofErr w:type="spellEnd"/>
      <w:r w:rsidR="0024542F">
        <w:rPr>
          <w:rFonts w:ascii="Times New Roman" w:hAnsi="Times New Roman" w:cs="Times New Roman"/>
          <w:sz w:val="28"/>
          <w:lang w:val="uk-UA"/>
        </w:rPr>
        <w:t>, а також підприємствам та об’єднанням</w:t>
      </w:r>
      <w:r w:rsidRPr="00B52A95">
        <w:rPr>
          <w:rFonts w:ascii="Times New Roman" w:hAnsi="Times New Roman" w:cs="Times New Roman"/>
          <w:sz w:val="28"/>
          <w:lang w:val="uk-UA"/>
        </w:rPr>
        <w:t xml:space="preserve"> зазначених товариств, які спрямовують бюджетні кошти на утримання власних соціально-культурних підрозділів, національним творчим спілкам та їх регіональним осередкам.</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1.3. Терміни, що використовуються в цьому Порядку вживаються у такому значенні:</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b/>
          <w:bCs/>
          <w:sz w:val="28"/>
          <w:lang w:val="uk-UA"/>
        </w:rPr>
        <w:t>з</w:t>
      </w:r>
      <w:r w:rsidR="004D0A64" w:rsidRPr="00B52A95">
        <w:rPr>
          <w:rFonts w:ascii="Times New Roman" w:hAnsi="Times New Roman" w:cs="Times New Roman"/>
          <w:b/>
          <w:bCs/>
          <w:sz w:val="28"/>
          <w:lang w:val="uk-UA"/>
        </w:rPr>
        <w:t>ахід</w:t>
      </w:r>
      <w:r>
        <w:rPr>
          <w:rFonts w:ascii="Times New Roman" w:hAnsi="Times New Roman" w:cs="Times New Roman"/>
          <w:sz w:val="28"/>
          <w:lang w:val="uk-UA"/>
        </w:rPr>
        <w:t xml:space="preserve"> </w:t>
      </w:r>
      <w:r w:rsidR="004D0A64" w:rsidRPr="00B52A95">
        <w:rPr>
          <w:rFonts w:ascii="Times New Roman" w:hAnsi="Times New Roman" w:cs="Times New Roman"/>
          <w:sz w:val="28"/>
          <w:lang w:val="uk-UA"/>
        </w:rPr>
        <w:t>– сукупність дій, необхідних для виконання інститутом громадянського суспільства конкретного завдання в рамках проекту чи окремо протягом визначеного періоду часу;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інститут громадянського суспільства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громадські об’єднання та їх відокремлені підрозділи із статусом юридичної особи, творчі спілки, які згідно із законодавством</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 мають право на отримання фінансової підтримки за рахунок бюджетних коштів;</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документація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комісія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тимчасово діючий орган, що утворюється організатором конкурсу для розгляду конкурсних пропозицій, а також результатів моніторингу стану виконання (реалізації) програм (проектів, заходів) відповідно до вимог цього Порядку;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lastRenderedPageBreak/>
        <w:t>конкурсна пропозиція</w:t>
      </w:r>
      <w:r w:rsidRPr="00B52A95">
        <w:rPr>
          <w:rFonts w:ascii="Times New Roman" w:hAnsi="Times New Roman" w:cs="Times New Roman"/>
          <w:sz w:val="28"/>
          <w:lang w:val="uk-UA"/>
        </w:rPr>
        <w:t> – комплект документів, які готуються інститутами громадянського суспільства для участі в конкурсі;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організатор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центральний або місцевий орган виконавчої влади, що є розпорядником бюджетних коштів та/або відповідальним виконавцем бюджетної програми;</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програма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завдань та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проект</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прохідний бал</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визначена конкурсною комісією мінімальна сума балів, яку конкурсна пропозиція повинна отримати на третьому етапі конкурсу для включення її до рейтингу конкурсних пропозицій, на підставі якого визначаються переможці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рейтинг конкурсних пропозицій</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складений конкурсною комісією перелік конкурсних пропозицій у порядку зменшення кількості балів, отриманих конкурсними пропозиціями;</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учасник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інститут громадянського суспільства, що подав конкурсну пропозицію для участі в конкурсі.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1.4. Надання фінансової підтримки інститутам громадянського суспільства на ре</w:t>
      </w:r>
      <w:r w:rsidR="006A0C6F">
        <w:rPr>
          <w:rFonts w:ascii="Times New Roman" w:hAnsi="Times New Roman" w:cs="Times New Roman"/>
          <w:sz w:val="28"/>
          <w:lang w:val="uk-UA"/>
        </w:rPr>
        <w:t>алізацію</w:t>
      </w:r>
      <w:r w:rsidRPr="00B52A95">
        <w:rPr>
          <w:rFonts w:ascii="Times New Roman" w:hAnsi="Times New Roman" w:cs="Times New Roman"/>
          <w:sz w:val="28"/>
          <w:lang w:val="uk-UA"/>
        </w:rPr>
        <w:t xml:space="preserve"> їх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здійснюється за результатами конкурсу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відбір яких проводить конкурсна комісія.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1.5. Фінансова підтримка надається інститутам громадянського суспільства у межах коштів, передбачених на зазначені цілі в обласному бюджеті.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1.6. У кошторис витрат на реалізацію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включаються тільки ті видатки, необхідність яких обумовлена характером і специфікою </w:t>
      </w:r>
      <w:r w:rsidR="006A0C6F">
        <w:rPr>
          <w:rFonts w:ascii="Times New Roman" w:hAnsi="Times New Roman" w:cs="Times New Roman"/>
          <w:sz w:val="28"/>
          <w:lang w:val="uk-UA"/>
        </w:rPr>
        <w:t>проекту</w:t>
      </w:r>
      <w:r w:rsidRPr="00B52A95">
        <w:rPr>
          <w:rFonts w:ascii="Times New Roman" w:hAnsi="Times New Roman" w:cs="Times New Roman"/>
          <w:sz w:val="28"/>
          <w:lang w:val="uk-UA"/>
        </w:rPr>
        <w:t>.</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1.7. Кошти, надані інститутам громадянського суспільства не можуть використовуватися: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w:t>
      </w:r>
      <w:r w:rsidR="006A0C6F">
        <w:rPr>
          <w:rFonts w:ascii="Times New Roman" w:hAnsi="Times New Roman" w:cs="Times New Roman"/>
          <w:sz w:val="28"/>
          <w:lang w:val="uk-UA"/>
        </w:rPr>
        <w:t xml:space="preserve"> реалізації комерційних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що припускають отримання прибутку;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надання гуманітарної чи соціальної допомоги фізичним особам;</w:t>
      </w:r>
      <w:r w:rsidR="006A0C6F">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для здійснення діяльності, яка непередбачена </w:t>
      </w:r>
      <w:r w:rsidR="006A0C6F" w:rsidRPr="006A0C6F">
        <w:rPr>
          <w:rFonts w:ascii="Times New Roman" w:hAnsi="Times New Roman" w:cs="Times New Roman"/>
          <w:sz w:val="28"/>
          <w:lang w:val="uk-UA"/>
        </w:rPr>
        <w:t>проект</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 xml:space="preserve"> (заход</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w:t>
      </w:r>
      <w:r w:rsidRPr="00B52A95">
        <w:rPr>
          <w:rFonts w:ascii="Times New Roman" w:hAnsi="Times New Roman" w:cs="Times New Roman"/>
          <w:sz w:val="28"/>
          <w:lang w:val="uk-UA"/>
        </w:rPr>
        <w:t>, і покриття незапланованих витрат;</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придбання основних засобів – меблів, оргтехніки, комп’ютерів, транспортних засобів тощо.</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1.8. Цільова аудиторія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мешканці Вінницької області.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w:t>
      </w:r>
      <w:r w:rsidR="008E29B6">
        <w:rPr>
          <w:rFonts w:ascii="Times New Roman" w:hAnsi="Times New Roman" w:cs="Times New Roman"/>
          <w:sz w:val="28"/>
          <w:lang w:val="uk-UA"/>
        </w:rPr>
        <w:t>9</w:t>
      </w:r>
      <w:r w:rsidRPr="00B52A95">
        <w:rPr>
          <w:rFonts w:ascii="Times New Roman" w:hAnsi="Times New Roman" w:cs="Times New Roman"/>
          <w:sz w:val="28"/>
          <w:lang w:val="uk-UA"/>
        </w:rPr>
        <w:t>. Для участі в конкурсі інститути громадянського суспільства подають організаторові конкурсу конкурсні пропозиції.</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1.1</w:t>
      </w:r>
      <w:r w:rsidR="008E29B6">
        <w:rPr>
          <w:rFonts w:ascii="Times New Roman" w:hAnsi="Times New Roman" w:cs="Times New Roman"/>
          <w:sz w:val="28"/>
          <w:lang w:val="uk-UA"/>
        </w:rPr>
        <w:t>0</w:t>
      </w:r>
      <w:r w:rsidRPr="00B52A95">
        <w:rPr>
          <w:rFonts w:ascii="Times New Roman" w:hAnsi="Times New Roman" w:cs="Times New Roman"/>
          <w:sz w:val="28"/>
          <w:lang w:val="uk-UA"/>
        </w:rPr>
        <w:t>. До початку конкурсу організатор конкурсу затверджує текст оголошення про проведення конкурсу, в якому зазначаються:</w:t>
      </w:r>
    </w:p>
    <w:p w:rsidR="001212D7"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1212D7">
        <w:rPr>
          <w:rFonts w:ascii="Times New Roman" w:hAnsi="Times New Roman" w:cs="Times New Roman"/>
          <w:sz w:val="28"/>
          <w:lang w:val="uk-UA"/>
        </w:rPr>
        <w:t xml:space="preserve"> пріоритетні завдання;</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w:t>
      </w:r>
      <w:r w:rsidR="004D0A64" w:rsidRPr="00B52A95">
        <w:rPr>
          <w:rFonts w:ascii="Times New Roman" w:hAnsi="Times New Roman" w:cs="Times New Roman"/>
          <w:sz w:val="28"/>
          <w:lang w:val="uk-UA"/>
        </w:rPr>
        <w:t xml:space="preserve"> перелік видів діяльності, що можуть бути підтримані організатором конкурсу;</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вимоги до конкурсної пропозиції; </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адреса за якою приймаються конкурсні пропозиції;</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строки подання конкурсних пропозицій;</w:t>
      </w:r>
    </w:p>
    <w:p w:rsidR="004D0A64"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6428EC">
        <w:rPr>
          <w:rFonts w:ascii="Times New Roman" w:hAnsi="Times New Roman" w:cs="Times New Roman"/>
          <w:sz w:val="28"/>
          <w:lang w:val="uk-UA"/>
        </w:rPr>
        <w:t xml:space="preserve"> строки проведення конкурсу.</w:t>
      </w:r>
    </w:p>
    <w:p w:rsidR="004D0A64" w:rsidRPr="00B52A95" w:rsidRDefault="004D0A64" w:rsidP="0033747D">
      <w:pPr>
        <w:spacing w:after="0" w:line="240" w:lineRule="auto"/>
        <w:ind w:firstLine="709"/>
        <w:jc w:val="both"/>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 ВИМОГИ ДО КОНКУРСНОЇ ПРОПОЗИЦІЇ</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2.1. Оголошення про проведення конкурсу та конкурсна документація, яка містить затверджені організатором конкурсу форми заяви про участь у конкурсі, опису проекту </w:t>
      </w:r>
      <w:r w:rsidR="006428EC">
        <w:rPr>
          <w:rFonts w:ascii="Times New Roman" w:hAnsi="Times New Roman" w:cs="Times New Roman"/>
          <w:sz w:val="28"/>
          <w:lang w:val="uk-UA"/>
        </w:rPr>
        <w:t>(</w:t>
      </w:r>
      <w:r w:rsidRPr="00B52A95">
        <w:rPr>
          <w:rFonts w:ascii="Times New Roman" w:hAnsi="Times New Roman" w:cs="Times New Roman"/>
          <w:sz w:val="28"/>
          <w:lang w:val="uk-UA"/>
        </w:rPr>
        <w:t xml:space="preserve">заходу) та кошторису витрат, необхідних для </w:t>
      </w:r>
      <w:r w:rsidR="00BF2F2E">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проекту </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заходу), оприлюднюються організатором конкурсу на офіційному веб-сайті та в інший прийнятний спосіб до 1 квітня року, що передує бюджетному періоду, в якому передбачається </w:t>
      </w:r>
      <w:r w:rsidR="00BF2F2E">
        <w:rPr>
          <w:rFonts w:ascii="Times New Roman" w:hAnsi="Times New Roman" w:cs="Times New Roman"/>
          <w:sz w:val="28"/>
          <w:lang w:val="uk-UA"/>
        </w:rPr>
        <w:t>реалізація</w:t>
      </w:r>
      <w:r w:rsidRPr="00B52A95">
        <w:rPr>
          <w:rFonts w:ascii="Times New Roman" w:hAnsi="Times New Roman" w:cs="Times New Roman"/>
          <w:sz w:val="28"/>
          <w:lang w:val="uk-UA"/>
        </w:rPr>
        <w:t xml:space="preserve"> </w:t>
      </w:r>
      <w:r w:rsidR="00BF2F2E">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BF2F2E">
        <w:rPr>
          <w:rFonts w:ascii="Times New Roman" w:hAnsi="Times New Roman" w:cs="Times New Roman"/>
          <w:sz w:val="28"/>
          <w:lang w:val="uk-UA"/>
        </w:rPr>
        <w:t>(</w:t>
      </w:r>
      <w:r w:rsidRPr="00B52A95">
        <w:rPr>
          <w:rFonts w:ascii="Times New Roman" w:hAnsi="Times New Roman" w:cs="Times New Roman"/>
          <w:sz w:val="28"/>
          <w:lang w:val="uk-UA"/>
        </w:rPr>
        <w:t>заходів).</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2.2. Строк приймання конкурсних пропозицій не повинен бути меншим</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 ніж 30 днів з дня оголошення проведення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2.3. Конкурсні пропозиції можуть подаватися інститутами громадянського суспільства, зареєстрованими в установленому порядку не пізніше</w:t>
      </w:r>
      <w:r w:rsidR="00BF2F2E">
        <w:rPr>
          <w:rFonts w:ascii="Times New Roman" w:hAnsi="Times New Roman" w:cs="Times New Roman"/>
          <w:sz w:val="28"/>
          <w:lang w:val="uk-UA"/>
        </w:rPr>
        <w:t>,</w:t>
      </w:r>
      <w:r w:rsidR="001212D7" w:rsidRPr="001212D7">
        <w:t xml:space="preserve"> </w:t>
      </w:r>
      <w:r w:rsidR="001212D7" w:rsidRPr="001212D7">
        <w:rPr>
          <w:rFonts w:ascii="Times New Roman" w:hAnsi="Times New Roman" w:cs="Times New Roman"/>
          <w:sz w:val="28"/>
          <w:lang w:val="uk-UA"/>
        </w:rPr>
        <w:t>ніж за шість місяців до оголошення проведення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2.4. Інститут громадянського суспільства може подавати на конкурс кілька конкурсних пропозицій.</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2.5. Конкурсні пропозиції подаються організаторові конкурсу у друкованій та електронній формі (на електронну адресу Департаменту</w:t>
      </w:r>
      <w:r w:rsidR="008635C9">
        <w:rPr>
          <w:rFonts w:ascii="Times New Roman" w:hAnsi="Times New Roman" w:cs="Times New Roman"/>
          <w:sz w:val="28"/>
          <w:lang w:val="uk-UA"/>
        </w:rPr>
        <w:t xml:space="preserve"> соціальної та молодіжної політики облдержадміністрації (далі – Департамент)</w:t>
      </w:r>
      <w:r w:rsidRPr="00B52A95">
        <w:rPr>
          <w:rFonts w:ascii="Times New Roman" w:hAnsi="Times New Roman" w:cs="Times New Roman"/>
          <w:sz w:val="28"/>
          <w:lang w:val="uk-UA"/>
        </w:rPr>
        <w:t xml:space="preserve"> – </w:t>
      </w:r>
      <w:hyperlink r:id="rId6" w:history="1">
        <w:r w:rsidR="0033747D" w:rsidRPr="00DE3417">
          <w:rPr>
            <w:rStyle w:val="a4"/>
            <w:rFonts w:ascii="Times New Roman" w:hAnsi="Times New Roman" w:cs="Times New Roman"/>
            <w:sz w:val="28"/>
            <w:lang w:val="en-US"/>
          </w:rPr>
          <w:t>dsmp</w:t>
        </w:r>
        <w:r w:rsidR="0033747D" w:rsidRPr="00DE3417">
          <w:rPr>
            <w:rStyle w:val="a4"/>
            <w:rFonts w:ascii="Times New Roman" w:hAnsi="Times New Roman" w:cs="Times New Roman"/>
            <w:sz w:val="28"/>
          </w:rPr>
          <w:t>_</w:t>
        </w:r>
        <w:r w:rsidR="0033747D" w:rsidRPr="00DE3417">
          <w:rPr>
            <w:rStyle w:val="a4"/>
            <w:rFonts w:ascii="Times New Roman" w:hAnsi="Times New Roman" w:cs="Times New Roman"/>
            <w:sz w:val="28"/>
            <w:lang w:val="en-US"/>
          </w:rPr>
          <w:t>ato</w:t>
        </w:r>
        <w:r w:rsidR="0033747D" w:rsidRPr="00DE3417">
          <w:rPr>
            <w:rStyle w:val="a4"/>
            <w:rFonts w:ascii="Times New Roman" w:hAnsi="Times New Roman" w:cs="Times New Roman"/>
            <w:sz w:val="28"/>
          </w:rPr>
          <w:t>@</w:t>
        </w:r>
        <w:r w:rsidR="0033747D" w:rsidRPr="00DE3417">
          <w:rPr>
            <w:rStyle w:val="a4"/>
            <w:rFonts w:ascii="Times New Roman" w:hAnsi="Times New Roman" w:cs="Times New Roman"/>
            <w:sz w:val="28"/>
            <w:lang w:val="en-US"/>
          </w:rPr>
          <w:t>vin</w:t>
        </w:r>
        <w:r w:rsidR="0033747D" w:rsidRPr="00DE3417">
          <w:rPr>
            <w:rStyle w:val="a4"/>
            <w:rFonts w:ascii="Times New Roman" w:hAnsi="Times New Roman" w:cs="Times New Roman"/>
            <w:sz w:val="28"/>
          </w:rPr>
          <w:t>.</w:t>
        </w:r>
        <w:r w:rsidR="0033747D" w:rsidRPr="00DE3417">
          <w:rPr>
            <w:rStyle w:val="a4"/>
            <w:rFonts w:ascii="Times New Roman" w:hAnsi="Times New Roman" w:cs="Times New Roman"/>
            <w:sz w:val="28"/>
            <w:lang w:val="en-US"/>
          </w:rPr>
          <w:t>gov</w:t>
        </w:r>
        <w:r w:rsidR="0033747D" w:rsidRPr="00DE3417">
          <w:rPr>
            <w:rStyle w:val="a4"/>
            <w:rFonts w:ascii="Times New Roman" w:hAnsi="Times New Roman" w:cs="Times New Roman"/>
            <w:sz w:val="28"/>
          </w:rPr>
          <w:t>.</w:t>
        </w:r>
        <w:proofErr w:type="spellStart"/>
        <w:r w:rsidR="0033747D" w:rsidRPr="00DE3417">
          <w:rPr>
            <w:rStyle w:val="a4"/>
            <w:rFonts w:ascii="Times New Roman" w:hAnsi="Times New Roman" w:cs="Times New Roman"/>
            <w:sz w:val="28"/>
            <w:lang w:val="en-US"/>
          </w:rPr>
          <w:t>ua</w:t>
        </w:r>
        <w:proofErr w:type="spellEnd"/>
      </w:hyperlink>
      <w:r w:rsidR="0033747D">
        <w:rPr>
          <w:rFonts w:ascii="Times New Roman" w:hAnsi="Times New Roman" w:cs="Times New Roman"/>
          <w:sz w:val="28"/>
          <w:lang w:val="uk-UA"/>
        </w:rPr>
        <w:t xml:space="preserve"> </w:t>
      </w:r>
      <w:r w:rsidRPr="00B52A95">
        <w:rPr>
          <w:rFonts w:ascii="Times New Roman" w:hAnsi="Times New Roman" w:cs="Times New Roman"/>
          <w:sz w:val="28"/>
          <w:lang w:val="uk-UA"/>
        </w:rPr>
        <w:t>), за адресою та у строк, визначені в оголошенні про проведення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2.6. Організатор конкурсу видає учасникові конкурсу довідку із зазначенням дати надходження конкурсної пропозиції.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2.7. Подана конкурсна пропозиція не повертається учасникові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2.8. Конкурсна пропозиція повинна містити:</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заяву про участь у конкурсі (додаток 1) (складену за формою, зразок якої </w:t>
      </w:r>
      <w:r w:rsidR="00BF2F2E">
        <w:rPr>
          <w:rFonts w:ascii="Times New Roman" w:hAnsi="Times New Roman" w:cs="Times New Roman"/>
          <w:sz w:val="28"/>
          <w:lang w:val="uk-UA"/>
        </w:rPr>
        <w:t>затверджено наказ</w:t>
      </w:r>
      <w:r w:rsidR="008635C9">
        <w:rPr>
          <w:rFonts w:ascii="Times New Roman" w:hAnsi="Times New Roman" w:cs="Times New Roman"/>
          <w:sz w:val="28"/>
          <w:lang w:val="uk-UA"/>
        </w:rPr>
        <w:t xml:space="preserve">ом </w:t>
      </w:r>
      <w:r w:rsidR="001212D7">
        <w:rPr>
          <w:rFonts w:ascii="Times New Roman" w:hAnsi="Times New Roman" w:cs="Times New Roman"/>
          <w:sz w:val="28"/>
          <w:lang w:val="uk-UA"/>
        </w:rPr>
        <w:t xml:space="preserve">заступника </w:t>
      </w:r>
      <w:r w:rsidR="008635C9">
        <w:rPr>
          <w:rFonts w:ascii="Times New Roman" w:hAnsi="Times New Roman" w:cs="Times New Roman"/>
          <w:sz w:val="28"/>
          <w:lang w:val="uk-UA"/>
        </w:rPr>
        <w:t>директора Департам</w:t>
      </w:r>
      <w:r w:rsidR="00A77ED3">
        <w:rPr>
          <w:rFonts w:ascii="Times New Roman" w:hAnsi="Times New Roman" w:cs="Times New Roman"/>
          <w:sz w:val="28"/>
          <w:lang w:val="uk-UA"/>
        </w:rPr>
        <w:t>енту від «30</w:t>
      </w:r>
      <w:r w:rsidR="00BF2F2E">
        <w:rPr>
          <w:rFonts w:ascii="Times New Roman" w:hAnsi="Times New Roman" w:cs="Times New Roman"/>
          <w:sz w:val="28"/>
          <w:lang w:val="uk-UA"/>
        </w:rPr>
        <w:t xml:space="preserve">» </w:t>
      </w:r>
      <w:r w:rsidR="00A77ED3">
        <w:rPr>
          <w:rFonts w:ascii="Times New Roman" w:hAnsi="Times New Roman" w:cs="Times New Roman"/>
          <w:sz w:val="28"/>
          <w:lang w:val="uk-UA"/>
        </w:rPr>
        <w:t>березня 2021</w:t>
      </w:r>
      <w:r w:rsidR="008635C9">
        <w:rPr>
          <w:rFonts w:ascii="Times New Roman" w:hAnsi="Times New Roman" w:cs="Times New Roman"/>
          <w:sz w:val="28"/>
          <w:lang w:val="uk-UA"/>
        </w:rPr>
        <w:t> </w:t>
      </w:r>
      <w:r w:rsidR="001212D7">
        <w:rPr>
          <w:rFonts w:ascii="Times New Roman" w:hAnsi="Times New Roman" w:cs="Times New Roman"/>
          <w:sz w:val="28"/>
          <w:lang w:val="uk-UA"/>
        </w:rPr>
        <w:t>року №</w:t>
      </w:r>
      <w:r w:rsidR="00A77ED3">
        <w:rPr>
          <w:rFonts w:ascii="Times New Roman" w:hAnsi="Times New Roman" w:cs="Times New Roman"/>
          <w:sz w:val="28"/>
          <w:lang w:val="uk-UA"/>
        </w:rPr>
        <w:t>3</w:t>
      </w:r>
      <w:r w:rsidR="001509FC">
        <w:rPr>
          <w:rFonts w:ascii="Times New Roman" w:hAnsi="Times New Roman" w:cs="Times New Roman"/>
          <w:sz w:val="28"/>
          <w:lang w:val="uk-UA"/>
        </w:rPr>
        <w:t>4</w:t>
      </w:r>
      <w:r w:rsidR="00E42FB8">
        <w:rPr>
          <w:rFonts w:ascii="Times New Roman" w:hAnsi="Times New Roman" w:cs="Times New Roman"/>
          <w:sz w:val="28"/>
          <w:lang w:val="uk-UA"/>
        </w:rPr>
        <w:t>)</w:t>
      </w:r>
      <w:r w:rsidRPr="00B52A95">
        <w:rPr>
          <w:rFonts w:ascii="Times New Roman" w:hAnsi="Times New Roman" w:cs="Times New Roman"/>
          <w:sz w:val="28"/>
          <w:lang w:val="uk-UA"/>
        </w:rPr>
        <w:t xml:space="preserve">, </w:t>
      </w:r>
      <w:r w:rsidR="00E42FB8" w:rsidRPr="00E42FB8">
        <w:rPr>
          <w:rFonts w:ascii="Times New Roman" w:hAnsi="Times New Roman" w:cs="Times New Roman"/>
          <w:sz w:val="28"/>
          <w:lang w:val="uk-UA"/>
        </w:rPr>
        <w:t>із зазначенням найменування інституту громадянського суспільства та назви програми (проекту, заходу) за підписом керівника або уповноваженої особи інституту громадянського суспільства, скріпленим печаткою інституту (у разі наявності)</w:t>
      </w:r>
      <w:r w:rsidRPr="00B52A95">
        <w:rPr>
          <w:rFonts w:ascii="Times New Roman" w:hAnsi="Times New Roman" w:cs="Times New Roman"/>
          <w:sz w:val="28"/>
          <w:lang w:val="uk-UA"/>
        </w:rPr>
        <w:t>;</w:t>
      </w:r>
    </w:p>
    <w:p w:rsidR="00B52A95" w:rsidRPr="006C4608" w:rsidRDefault="004D0A64" w:rsidP="0033747D">
      <w:pPr>
        <w:spacing w:after="0" w:line="240" w:lineRule="auto"/>
        <w:ind w:firstLine="709"/>
        <w:jc w:val="both"/>
        <w:rPr>
          <w:rFonts w:ascii="Times New Roman" w:hAnsi="Times New Roman" w:cs="Times New Roman"/>
          <w:sz w:val="28"/>
          <w:lang w:val="uk-UA"/>
        </w:rPr>
      </w:pPr>
      <w:r w:rsidRPr="006C4608">
        <w:rPr>
          <w:rFonts w:ascii="Times New Roman" w:hAnsi="Times New Roman" w:cs="Times New Roman"/>
          <w:sz w:val="28"/>
          <w:lang w:val="uk-UA"/>
        </w:rPr>
        <w:t>– копії свідоцтва про реєстрацію інституту громадянського суспільства, статуту (положення), скріплені його печаткою (у разі наявності);</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6C4608">
        <w:rPr>
          <w:rFonts w:ascii="Times New Roman" w:hAnsi="Times New Roman" w:cs="Times New Roman"/>
          <w:sz w:val="28"/>
          <w:lang w:val="uk-UA"/>
        </w:rPr>
        <w:t>– копію документа, виданого територіальним органом ДФС не раніше ніж за 30 днів до дати оголошення проведення конкурсу,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організацій;</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 xml:space="preserve">– опис проектів </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заходів) та кошторис витрат, необхідних для </w:t>
      </w:r>
      <w:r w:rsidR="00837BF9">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837BF9">
        <w:rPr>
          <w:rFonts w:ascii="Times New Roman" w:hAnsi="Times New Roman" w:cs="Times New Roman"/>
          <w:sz w:val="28"/>
          <w:lang w:val="uk-UA"/>
        </w:rPr>
        <w:t>проекту (</w:t>
      </w:r>
      <w:r w:rsidRPr="00B52A95">
        <w:rPr>
          <w:rFonts w:ascii="Times New Roman" w:hAnsi="Times New Roman" w:cs="Times New Roman"/>
          <w:sz w:val="28"/>
          <w:lang w:val="uk-UA"/>
        </w:rPr>
        <w:t xml:space="preserve">заходу) за формою (додаток 2) (зразок </w:t>
      </w:r>
      <w:r w:rsidR="00837BF9">
        <w:rPr>
          <w:rFonts w:ascii="Times New Roman" w:hAnsi="Times New Roman" w:cs="Times New Roman"/>
          <w:sz w:val="28"/>
          <w:lang w:val="uk-UA"/>
        </w:rPr>
        <w:t xml:space="preserve">затверджено наказом </w:t>
      </w:r>
      <w:r w:rsidR="00E42FB8">
        <w:rPr>
          <w:rFonts w:ascii="Times New Roman" w:hAnsi="Times New Roman" w:cs="Times New Roman"/>
          <w:sz w:val="28"/>
          <w:lang w:val="uk-UA"/>
        </w:rPr>
        <w:t xml:space="preserve">заступника </w:t>
      </w:r>
      <w:r w:rsidR="00837BF9">
        <w:rPr>
          <w:rFonts w:ascii="Times New Roman" w:hAnsi="Times New Roman" w:cs="Times New Roman"/>
          <w:sz w:val="28"/>
          <w:lang w:val="uk-UA"/>
        </w:rPr>
        <w:t>директора Департаменту від «</w:t>
      </w:r>
      <w:r w:rsidR="00A77ED3">
        <w:rPr>
          <w:rFonts w:ascii="Times New Roman" w:hAnsi="Times New Roman" w:cs="Times New Roman"/>
          <w:sz w:val="28"/>
          <w:lang w:val="uk-UA"/>
        </w:rPr>
        <w:t>30</w:t>
      </w:r>
      <w:r w:rsidR="00837BF9">
        <w:rPr>
          <w:rFonts w:ascii="Times New Roman" w:hAnsi="Times New Roman" w:cs="Times New Roman"/>
          <w:sz w:val="28"/>
          <w:lang w:val="uk-UA"/>
        </w:rPr>
        <w:t xml:space="preserve">» </w:t>
      </w:r>
      <w:r w:rsidR="008635C9">
        <w:rPr>
          <w:rFonts w:ascii="Times New Roman" w:hAnsi="Times New Roman" w:cs="Times New Roman"/>
          <w:sz w:val="28"/>
          <w:lang w:val="uk-UA"/>
        </w:rPr>
        <w:t xml:space="preserve">березня </w:t>
      </w:r>
      <w:r w:rsidR="00A77ED3">
        <w:rPr>
          <w:rFonts w:ascii="Times New Roman" w:hAnsi="Times New Roman" w:cs="Times New Roman"/>
          <w:sz w:val="28"/>
          <w:lang w:val="uk-UA"/>
        </w:rPr>
        <w:t>2021 року №3</w:t>
      </w:r>
      <w:r w:rsidR="00E42FB8">
        <w:rPr>
          <w:rFonts w:ascii="Times New Roman" w:hAnsi="Times New Roman" w:cs="Times New Roman"/>
          <w:sz w:val="28"/>
          <w:lang w:val="uk-UA"/>
        </w:rPr>
        <w:t>4</w:t>
      </w:r>
      <w:r w:rsidRPr="00B52A95">
        <w:rPr>
          <w:rFonts w:ascii="Times New Roman" w:hAnsi="Times New Roman" w:cs="Times New Roman"/>
          <w:sz w:val="28"/>
          <w:lang w:val="uk-UA"/>
        </w:rPr>
        <w:t>);</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листи-підтвердження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(в разі їх залучення до </w:t>
      </w:r>
      <w:r w:rsidR="00837BF9">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837BF9">
        <w:rPr>
          <w:rFonts w:ascii="Times New Roman" w:hAnsi="Times New Roman" w:cs="Times New Roman"/>
          <w:sz w:val="28"/>
          <w:lang w:val="uk-UA"/>
        </w:rPr>
        <w:t>(</w:t>
      </w:r>
      <w:r w:rsidRPr="00B52A95">
        <w:rPr>
          <w:rFonts w:ascii="Times New Roman" w:hAnsi="Times New Roman" w:cs="Times New Roman"/>
          <w:sz w:val="28"/>
          <w:lang w:val="uk-UA"/>
        </w:rPr>
        <w:t>заходу);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інформацію про діяльність інституту громадянського суспільства, зокрема досвід виконання (реалізації) програм</w:t>
      </w:r>
      <w:r w:rsidR="00837BF9">
        <w:rPr>
          <w:rFonts w:ascii="Times New Roman" w:hAnsi="Times New Roman" w:cs="Times New Roman"/>
          <w:sz w:val="28"/>
          <w:lang w:val="uk-UA"/>
        </w:rPr>
        <w:t xml:space="preserve"> (проектів</w:t>
      </w:r>
      <w:r w:rsidRPr="00B52A95">
        <w:rPr>
          <w:rFonts w:ascii="Times New Roman" w:hAnsi="Times New Roman" w:cs="Times New Roman"/>
          <w:sz w:val="28"/>
          <w:lang w:val="uk-UA"/>
        </w:rPr>
        <w:t>, заход</w:t>
      </w:r>
      <w:r w:rsidR="00837BF9">
        <w:rPr>
          <w:rFonts w:ascii="Times New Roman" w:hAnsi="Times New Roman" w:cs="Times New Roman"/>
          <w:sz w:val="28"/>
          <w:lang w:val="uk-UA"/>
        </w:rPr>
        <w:t>ів</w:t>
      </w:r>
      <w:r w:rsidRPr="00B52A95">
        <w:rPr>
          <w:rFonts w:ascii="Times New Roman" w:hAnsi="Times New Roman" w:cs="Times New Roman"/>
          <w:sz w:val="28"/>
          <w:lang w:val="uk-UA"/>
        </w:rPr>
        <w:t>) протягом останніх двох років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2.9. Конкурсна пропозиція складається державною мовою.</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2.10. Відповідальність за достовірність інформації, що розташована у конкурсній пропозиції, покладається на учасника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2.11. Інститути громадянського суспільства не допускаються до участі в конкурсі у разі, коли:</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інформація, зазначена в конкурсній пропозиції, не відповідає інформації про інститут громадянського суспільства, що міститься у відкритих державних реєстрах;</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зареєстрований в установленому порядку менше</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 ніж </w:t>
      </w:r>
      <w:r w:rsidR="00E42FB8">
        <w:rPr>
          <w:rFonts w:ascii="Times New Roman" w:hAnsi="Times New Roman" w:cs="Times New Roman"/>
          <w:sz w:val="28"/>
          <w:lang w:val="uk-UA"/>
        </w:rPr>
        <w:t xml:space="preserve">за шість місяців </w:t>
      </w:r>
      <w:r w:rsidRPr="00B52A95">
        <w:rPr>
          <w:rFonts w:ascii="Times New Roman" w:hAnsi="Times New Roman" w:cs="Times New Roman"/>
          <w:sz w:val="28"/>
          <w:lang w:val="uk-UA"/>
        </w:rPr>
        <w:t>до оголошення проведення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відмовився від участі в конкурсі шляхом надсилання його організаторові офіційного листа;</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перебуває у стадії припинення;</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конкурсну пропозицію подано після закінчення встановленого організатором строку подання конкурсних пропозицій та/або не в повному обсязі;</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установлено факт порушення інститутом громадянського суспільства вимог бюджетного законодавства протягом одного або двох попередніх бюджетних періодів</w:t>
      </w:r>
      <w:r w:rsidR="00E42FB8" w:rsidRPr="00E42FB8">
        <w:rPr>
          <w:rFonts w:ascii="Times New Roman" w:hAnsi="Times New Roman" w:cs="Times New Roman"/>
          <w:sz w:val="28"/>
          <w:lang w:val="uk-UA"/>
        </w:rPr>
        <w:t xml:space="preserve"> із застосуванням заходу впливу за таке порушення (крім попередження)</w:t>
      </w:r>
      <w:r w:rsidRPr="00B52A95">
        <w:rPr>
          <w:rFonts w:ascii="Times New Roman" w:hAnsi="Times New Roman" w:cs="Times New Roman"/>
          <w:sz w:val="28"/>
          <w:lang w:val="uk-UA"/>
        </w:rPr>
        <w:t>.</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2.12. У разі</w:t>
      </w:r>
      <w:r w:rsidR="00B52A95" w:rsidRPr="00B52A95">
        <w:rPr>
          <w:rFonts w:ascii="Times New Roman" w:hAnsi="Times New Roman" w:cs="Times New Roman"/>
          <w:sz w:val="28"/>
          <w:lang w:val="uk-UA"/>
        </w:rPr>
        <w:t>,</w:t>
      </w:r>
      <w:r w:rsidRPr="00B52A95">
        <w:rPr>
          <w:rFonts w:ascii="Times New Roman" w:hAnsi="Times New Roman" w:cs="Times New Roman"/>
          <w:sz w:val="28"/>
          <w:lang w:val="uk-UA"/>
        </w:rPr>
        <w:t xml:space="preserve"> коли інститут громадянського суспільства не реалізував проект </w:t>
      </w:r>
      <w:r w:rsidR="00837BF9">
        <w:rPr>
          <w:rFonts w:ascii="Times New Roman" w:hAnsi="Times New Roman" w:cs="Times New Roman"/>
          <w:sz w:val="28"/>
          <w:lang w:val="uk-UA"/>
        </w:rPr>
        <w:t>(</w:t>
      </w:r>
      <w:r w:rsidRPr="00B52A95">
        <w:rPr>
          <w:rFonts w:ascii="Times New Roman" w:hAnsi="Times New Roman" w:cs="Times New Roman"/>
          <w:sz w:val="28"/>
          <w:lang w:val="uk-UA"/>
        </w:rPr>
        <w:t>зах</w:t>
      </w:r>
      <w:r w:rsidR="00837BF9">
        <w:rPr>
          <w:rFonts w:ascii="Times New Roman" w:hAnsi="Times New Roman" w:cs="Times New Roman"/>
          <w:sz w:val="28"/>
          <w:lang w:val="uk-UA"/>
        </w:rPr>
        <w:t>ід</w:t>
      </w:r>
      <w:r w:rsidRPr="00B52A95">
        <w:rPr>
          <w:rFonts w:ascii="Times New Roman" w:hAnsi="Times New Roman" w:cs="Times New Roman"/>
          <w:sz w:val="28"/>
          <w:lang w:val="uk-UA"/>
        </w:rPr>
        <w:t>), для реалізації яких надавалася фінансова підтримка за рахунок бюджетних коштів у попередньому бюджетному періоді, конкурсна комісія приймає рішення стосовно можливості допущення конкурсної</w:t>
      </w:r>
      <w:r w:rsidR="00B52A95" w:rsidRPr="00B52A95">
        <w:rPr>
          <w:rFonts w:ascii="Times New Roman" w:hAnsi="Times New Roman" w:cs="Times New Roman"/>
          <w:sz w:val="28"/>
          <w:lang w:val="uk-UA"/>
        </w:rPr>
        <w:t xml:space="preserve"> пропозиції до участі у конкурс</w:t>
      </w:r>
      <w:r w:rsidRPr="00B52A95">
        <w:rPr>
          <w:rFonts w:ascii="Times New Roman" w:hAnsi="Times New Roman" w:cs="Times New Roman"/>
          <w:sz w:val="28"/>
          <w:lang w:val="uk-UA"/>
        </w:rPr>
        <w:t>і. </w:t>
      </w:r>
    </w:p>
    <w:p w:rsidR="00B52A95" w:rsidRPr="00B52A95" w:rsidRDefault="00B52A95" w:rsidP="0033747D">
      <w:pPr>
        <w:spacing w:after="0" w:line="240" w:lineRule="auto"/>
        <w:ind w:firstLine="709"/>
        <w:jc w:val="both"/>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ІІІ. НАПРЯМКИ РЕАЛІЗАЦІЇ ПРОГРАМ</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3.1. Пріоритет надається проектам </w:t>
      </w:r>
      <w:r w:rsidR="0057741F">
        <w:rPr>
          <w:rFonts w:ascii="Times New Roman" w:hAnsi="Times New Roman" w:cs="Times New Roman"/>
          <w:sz w:val="28"/>
          <w:lang w:val="uk-UA"/>
        </w:rPr>
        <w:t>(</w:t>
      </w:r>
      <w:r w:rsidRPr="00B52A95">
        <w:rPr>
          <w:rFonts w:ascii="Times New Roman" w:hAnsi="Times New Roman" w:cs="Times New Roman"/>
          <w:sz w:val="28"/>
          <w:lang w:val="uk-UA"/>
        </w:rPr>
        <w:t xml:space="preserve">заходам), </w:t>
      </w:r>
      <w:r w:rsidR="0057741F">
        <w:rPr>
          <w:rFonts w:ascii="Times New Roman" w:hAnsi="Times New Roman" w:cs="Times New Roman"/>
          <w:sz w:val="28"/>
          <w:lang w:val="uk-UA"/>
        </w:rPr>
        <w:t>реалізація</w:t>
      </w:r>
      <w:r w:rsidRPr="00B52A95">
        <w:rPr>
          <w:rFonts w:ascii="Times New Roman" w:hAnsi="Times New Roman" w:cs="Times New Roman"/>
          <w:sz w:val="28"/>
          <w:lang w:val="uk-UA"/>
        </w:rPr>
        <w:t xml:space="preserve"> яких спрямована на:</w:t>
      </w:r>
    </w:p>
    <w:p w:rsidR="001E38C9" w:rsidRPr="001E38C9" w:rsidRDefault="001E38C9" w:rsidP="001E38C9">
      <w:pPr>
        <w:spacing w:after="0"/>
        <w:ind w:firstLine="567"/>
        <w:jc w:val="both"/>
        <w:rPr>
          <w:rFonts w:ascii="Times New Roman" w:eastAsia="Calibri" w:hAnsi="Times New Roman" w:cs="Times New Roman"/>
          <w:b/>
          <w:sz w:val="28"/>
          <w:lang w:val="uk-UA" w:eastAsia="en-US"/>
        </w:rPr>
      </w:pPr>
      <w:r w:rsidRPr="001E38C9">
        <w:rPr>
          <w:rFonts w:ascii="Times New Roman" w:eastAsia="Calibri" w:hAnsi="Times New Roman" w:cs="Times New Roman"/>
          <w:b/>
          <w:sz w:val="28"/>
          <w:lang w:val="uk-UA" w:eastAsia="en-US"/>
        </w:rPr>
        <w:t>У сфері молодіжної політики:</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популяризація та утвердження здорового і безпечного способу життя та культури здоров’я серед молоді;</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lastRenderedPageBreak/>
        <w:t xml:space="preserve">підвищення рівня </w:t>
      </w:r>
      <w:proofErr w:type="spellStart"/>
      <w:r w:rsidRPr="001E38C9">
        <w:rPr>
          <w:rFonts w:ascii="Times New Roman" w:eastAsia="Calibri" w:hAnsi="Times New Roman" w:cs="Times New Roman"/>
          <w:sz w:val="28"/>
          <w:lang w:val="uk-UA" w:eastAsia="en-US"/>
        </w:rPr>
        <w:t>компетентностей</w:t>
      </w:r>
      <w:proofErr w:type="spellEnd"/>
      <w:r w:rsidRPr="001E38C9">
        <w:rPr>
          <w:rFonts w:ascii="Times New Roman" w:eastAsia="Calibri" w:hAnsi="Times New Roman" w:cs="Times New Roman"/>
          <w:sz w:val="28"/>
          <w:lang w:val="uk-UA" w:eastAsia="en-US"/>
        </w:rPr>
        <w:t xml:space="preserve"> молоді, в тому числі громадянських, та розвиток неформальної освіти;</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активізація залучення молоді до процесів ухвалення рішень;</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 xml:space="preserve">підвищення професійних </w:t>
      </w:r>
      <w:proofErr w:type="spellStart"/>
      <w:r w:rsidRPr="001E38C9">
        <w:rPr>
          <w:rFonts w:ascii="Times New Roman" w:eastAsia="Calibri" w:hAnsi="Times New Roman" w:cs="Times New Roman"/>
          <w:sz w:val="28"/>
          <w:lang w:val="uk-UA" w:eastAsia="en-US"/>
        </w:rPr>
        <w:t>компетентностей</w:t>
      </w:r>
      <w:proofErr w:type="spellEnd"/>
      <w:r w:rsidRPr="001E38C9">
        <w:rPr>
          <w:rFonts w:ascii="Times New Roman" w:eastAsia="Calibri" w:hAnsi="Times New Roman" w:cs="Times New Roman"/>
          <w:sz w:val="28"/>
          <w:lang w:val="uk-UA" w:eastAsia="en-US"/>
        </w:rPr>
        <w:t xml:space="preserve"> молодіжних лідерів та фахівців, які працюють з молоддю;</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створення умов для працевлаштування молоді та розвитку молодіжного підприємництва;</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розширення міжобласного та міжнародного молодіжного співробітництва;</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інформаційне забезпечення та дослідження у сфері молодіжної політики.</w:t>
      </w:r>
    </w:p>
    <w:p w:rsidR="001E38C9" w:rsidRPr="001E38C9" w:rsidRDefault="001E38C9" w:rsidP="001E38C9">
      <w:pPr>
        <w:spacing w:after="0"/>
        <w:ind w:firstLine="567"/>
        <w:jc w:val="both"/>
        <w:rPr>
          <w:rFonts w:ascii="Times New Roman" w:eastAsia="Calibri" w:hAnsi="Times New Roman" w:cs="Times New Roman"/>
          <w:b/>
          <w:sz w:val="28"/>
          <w:lang w:val="uk-UA" w:eastAsia="en-US"/>
        </w:rPr>
      </w:pPr>
      <w:r w:rsidRPr="001E38C9">
        <w:rPr>
          <w:rFonts w:ascii="Times New Roman" w:eastAsia="Calibri" w:hAnsi="Times New Roman" w:cs="Times New Roman"/>
          <w:b/>
          <w:sz w:val="28"/>
          <w:lang w:val="uk-UA" w:eastAsia="en-US"/>
        </w:rPr>
        <w:t>У сфері національно-патріотичного виховання дітей та молоді:</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формування української громадянської ідентичності;</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військово-патріотичне виховання;</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sz w:val="28"/>
          <w:lang w:val="uk-UA" w:eastAsia="en-US"/>
        </w:rPr>
      </w:pPr>
      <w:r w:rsidRPr="001E38C9">
        <w:rPr>
          <w:rFonts w:ascii="Times New Roman" w:eastAsia="Calibri" w:hAnsi="Times New Roman" w:cs="Times New Roman"/>
          <w:sz w:val="28"/>
          <w:lang w:val="uk-UA" w:eastAsia="en-US"/>
        </w:rPr>
        <w:t>формування науково-методологічних  і методичних засад національно-патріотичного виховання;</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sz w:val="28"/>
          <w:lang w:val="uk-UA" w:eastAsia="en-US"/>
        </w:rPr>
      </w:pPr>
      <w:r w:rsidRPr="001E38C9">
        <w:rPr>
          <w:rFonts w:ascii="Times New Roman" w:eastAsia="Calibri" w:hAnsi="Times New Roman" w:cs="Times New Roman"/>
          <w:sz w:val="28"/>
          <w:lang w:val="uk-UA" w:eastAsia="en-US"/>
        </w:rPr>
        <w:t>підтримка та співпраця органів державної влади та місцевого самоврядування з інститутами громадянського суспільства щодо національно-патріотичного виховання;</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sz w:val="28"/>
          <w:lang w:val="uk-UA" w:eastAsia="en-US"/>
        </w:rPr>
      </w:pPr>
      <w:r w:rsidRPr="001E38C9">
        <w:rPr>
          <w:rFonts w:ascii="Times New Roman" w:eastAsia="Calibri" w:hAnsi="Times New Roman" w:cs="Times New Roman"/>
          <w:sz w:val="28"/>
          <w:lang w:val="uk-UA" w:eastAsia="en-US"/>
        </w:rPr>
        <w:t>моніторинг у сфері національно-патріотичного виховання.</w:t>
      </w:r>
    </w:p>
    <w:p w:rsidR="001E38C9" w:rsidRPr="001E38C9" w:rsidRDefault="001E38C9" w:rsidP="001E38C9">
      <w:pPr>
        <w:tabs>
          <w:tab w:val="left" w:pos="567"/>
        </w:tabs>
        <w:spacing w:after="0"/>
        <w:ind w:firstLine="567"/>
        <w:jc w:val="both"/>
        <w:rPr>
          <w:rFonts w:ascii="Times New Roman" w:eastAsia="Calibri" w:hAnsi="Times New Roman" w:cs="Times New Roman"/>
          <w:b/>
          <w:sz w:val="28"/>
          <w:szCs w:val="28"/>
          <w:lang w:val="uk-UA" w:eastAsia="en-US"/>
        </w:rPr>
      </w:pPr>
      <w:r w:rsidRPr="001E38C9">
        <w:rPr>
          <w:rFonts w:ascii="Times New Roman" w:eastAsia="Calibri" w:hAnsi="Times New Roman" w:cs="Times New Roman"/>
          <w:b/>
          <w:sz w:val="28"/>
          <w:lang w:val="uk-UA" w:eastAsia="en-US"/>
        </w:rPr>
        <w:t xml:space="preserve">У сфері </w:t>
      </w:r>
      <w:r w:rsidRPr="001E38C9">
        <w:rPr>
          <w:rFonts w:ascii="Times New Roman" w:eastAsia="Calibri" w:hAnsi="Times New Roman" w:cs="Times New Roman"/>
          <w:b/>
          <w:sz w:val="28"/>
          <w:szCs w:val="28"/>
          <w:lang w:val="uk-UA" w:eastAsia="en-US"/>
        </w:rPr>
        <w:t>здійснення соціальної адаптації та фізкультурно-спортивної реабілітації учасників бойових дій, членів їх сімей та членів сімей загиблих (померлих) учасників АТО/ООС</w:t>
      </w:r>
      <w:r w:rsidRPr="001E38C9">
        <w:rPr>
          <w:rFonts w:ascii="Times New Roman" w:eastAsia="Calibri" w:hAnsi="Times New Roman" w:cs="Times New Roman"/>
          <w:b/>
          <w:sz w:val="28"/>
          <w:lang w:val="uk-UA" w:eastAsia="en-US"/>
        </w:rPr>
        <w:t>:</w:t>
      </w:r>
    </w:p>
    <w:p w:rsidR="001E38C9" w:rsidRPr="001E38C9" w:rsidRDefault="001E38C9" w:rsidP="001E38C9">
      <w:pPr>
        <w:tabs>
          <w:tab w:val="left" w:pos="426"/>
        </w:tabs>
        <w:spacing w:after="0"/>
        <w:ind w:firstLine="567"/>
        <w:jc w:val="both"/>
        <w:rPr>
          <w:rFonts w:ascii="Times New Roman" w:eastAsia="Calibri" w:hAnsi="Times New Roman" w:cs="Times New Roman"/>
          <w:sz w:val="28"/>
          <w:lang w:val="uk-UA" w:eastAsia="en-US"/>
        </w:rPr>
      </w:pPr>
      <w:r w:rsidRPr="001E38C9">
        <w:rPr>
          <w:rFonts w:ascii="Times New Roman" w:eastAsia="Calibri" w:hAnsi="Times New Roman" w:cs="Times New Roman"/>
          <w:sz w:val="28"/>
          <w:lang w:val="uk-UA" w:eastAsia="en-US"/>
        </w:rPr>
        <w:t>- здійснення психологічної реабілітації та соціальної адаптації учасників антитерористичної операції/</w:t>
      </w:r>
      <w:proofErr w:type="spellStart"/>
      <w:r w:rsidRPr="001E38C9">
        <w:rPr>
          <w:rFonts w:ascii="Times New Roman" w:eastAsia="Calibri" w:hAnsi="Times New Roman" w:cs="Times New Roman"/>
          <w:sz w:val="28"/>
          <w:lang w:val="uk-UA" w:eastAsia="en-US"/>
        </w:rPr>
        <w:t>операції</w:t>
      </w:r>
      <w:proofErr w:type="spellEnd"/>
      <w:r w:rsidRPr="001E38C9">
        <w:rPr>
          <w:rFonts w:ascii="Times New Roman" w:eastAsia="Calibri" w:hAnsi="Times New Roman" w:cs="Times New Roman"/>
          <w:sz w:val="28"/>
          <w:lang w:val="uk-UA" w:eastAsia="en-US"/>
        </w:rPr>
        <w:t xml:space="preserve"> об’єднаних сил та членів їх сімей, в тому числі сімей загиблих (померлих) учасників антитерористичної операції/</w:t>
      </w:r>
      <w:proofErr w:type="spellStart"/>
      <w:r w:rsidRPr="001E38C9">
        <w:rPr>
          <w:rFonts w:ascii="Times New Roman" w:eastAsia="Calibri" w:hAnsi="Times New Roman" w:cs="Times New Roman"/>
          <w:sz w:val="28"/>
          <w:lang w:val="uk-UA" w:eastAsia="en-US"/>
        </w:rPr>
        <w:t>операції</w:t>
      </w:r>
      <w:proofErr w:type="spellEnd"/>
      <w:r w:rsidRPr="001E38C9">
        <w:rPr>
          <w:rFonts w:ascii="Times New Roman" w:eastAsia="Calibri" w:hAnsi="Times New Roman" w:cs="Times New Roman"/>
          <w:sz w:val="28"/>
          <w:lang w:val="uk-UA" w:eastAsia="en-US"/>
        </w:rPr>
        <w:t xml:space="preserve"> об’єднаних сил;</w:t>
      </w:r>
    </w:p>
    <w:p w:rsidR="001E38C9" w:rsidRPr="001E38C9" w:rsidRDefault="001E38C9" w:rsidP="001E38C9">
      <w:pPr>
        <w:tabs>
          <w:tab w:val="left" w:pos="426"/>
        </w:tabs>
        <w:spacing w:after="0"/>
        <w:ind w:firstLine="567"/>
        <w:jc w:val="both"/>
        <w:rPr>
          <w:rFonts w:ascii="Times New Roman" w:eastAsia="Calibri" w:hAnsi="Times New Roman" w:cs="Times New Roman"/>
          <w:sz w:val="28"/>
          <w:lang w:val="uk-UA" w:eastAsia="en-US"/>
        </w:rPr>
      </w:pPr>
      <w:r w:rsidRPr="001E38C9">
        <w:rPr>
          <w:rFonts w:ascii="Times New Roman" w:eastAsia="Calibri" w:hAnsi="Times New Roman" w:cs="Times New Roman"/>
          <w:sz w:val="28"/>
          <w:lang w:val="uk-UA" w:eastAsia="en-US"/>
        </w:rPr>
        <w:t>- фізкультурно-спортивна реабілітація учасників бойових дій, які брали участь в антитерористичній операції, у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w:t>
      </w:r>
    </w:p>
    <w:p w:rsidR="00B52A95" w:rsidRPr="00B52A95" w:rsidRDefault="00B52A95" w:rsidP="001E38C9">
      <w:pPr>
        <w:spacing w:after="0" w:line="240" w:lineRule="auto"/>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ІV. ПОРЯДОК ФОРМУВАННЯ, ПОВНОВАЖЕННЯ КОНКУРСНОЇ КОМІСІЇ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4.1. Для розгляду конкурсних пропозицій та проведення моніторингу </w:t>
      </w:r>
      <w:r w:rsidR="0057741F">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w:t>
      </w:r>
      <w:r w:rsidRPr="00B52A95">
        <w:rPr>
          <w:rFonts w:ascii="Times New Roman" w:hAnsi="Times New Roman" w:cs="Times New Roman"/>
          <w:sz w:val="28"/>
          <w:lang w:val="uk-UA"/>
        </w:rPr>
        <w:t>заходів) організатор конкурсу утворює конкурсну комісію у складі не менш</w:t>
      </w:r>
      <w:r w:rsidR="00691348">
        <w:rPr>
          <w:rFonts w:ascii="Times New Roman" w:hAnsi="Times New Roman" w:cs="Times New Roman"/>
          <w:sz w:val="28"/>
          <w:lang w:val="uk-UA"/>
        </w:rPr>
        <w:t>,</w:t>
      </w:r>
      <w:r w:rsidRPr="00B52A95">
        <w:rPr>
          <w:rFonts w:ascii="Times New Roman" w:hAnsi="Times New Roman" w:cs="Times New Roman"/>
          <w:sz w:val="28"/>
          <w:lang w:val="uk-UA"/>
        </w:rPr>
        <w:t xml:space="preserve"> як семи осіб та затверджує її персональний склад. Головою конкурсної комісії призначається представник організатора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4.2. Конкурсна комісія затверджує на першому засіданні регламент своєї роботи.</w:t>
      </w:r>
    </w:p>
    <w:p w:rsidR="00691348"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4.3. До складу конкурсної комісії включаються представники організатора конкурсу, голова (уповноважений представник) громадської ради при обласній державній адміністрації, представники обласної ради, представники інститутів громадянського суспільства, наукових установ і фахівці відповідно до тематики конкурсу, які мають відповідний досвід роботи та кваліфікацію.</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4.4. Чисельність державних службовців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конкурсної комісії.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4.5. Члени комісії виконують свої повноваження на громадських засадах.</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4.6. Не може бути членом комісії особа, що є керівником, членом керівних органів або працівником учасника конкурсу.</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4.7. Члени комісії зобов</w:t>
      </w:r>
      <w:r w:rsidR="00F60BB0">
        <w:rPr>
          <w:rFonts w:ascii="Times New Roman" w:hAnsi="Times New Roman" w:cs="Times New Roman"/>
          <w:sz w:val="28"/>
          <w:lang w:val="uk-UA"/>
        </w:rPr>
        <w:t>’</w:t>
      </w:r>
      <w:r w:rsidRPr="00B52A95">
        <w:rPr>
          <w:rFonts w:ascii="Times New Roman" w:hAnsi="Times New Roman" w:cs="Times New Roman"/>
          <w:sz w:val="28"/>
          <w:lang w:val="uk-UA"/>
        </w:rPr>
        <w:t>язані не допускати конфлікту інтересів під час розгляду конкурсних пропозицій.</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4.8. Перед початком розгляду конкурсних пропозицій член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4.9. Організатор конкурсу за поданням конкурсної комісії виключає з її складу члена комісії, в якого виявлено конфлікт інтересів.</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4.10. Якщо конфлікт інтересів виявлено після ухвалення комісією рішення про визначення переможців конкурсу, таке рішення підлягає перегляду.</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4.11. Засідання конкурсної комісії проводяться у міру потреби, про що повідомляється учасникам засідання не пізніше ніж за три робочих днів до його початку.</w:t>
      </w:r>
      <w:r w:rsidR="00FE39F7">
        <w:rPr>
          <w:rFonts w:ascii="Times New Roman" w:hAnsi="Times New Roman" w:cs="Times New Roman"/>
          <w:sz w:val="28"/>
          <w:lang w:val="uk-UA"/>
        </w:rPr>
        <w:t xml:space="preserve"> У разі відсутності члена конкурсної комісії</w:t>
      </w:r>
      <w:r w:rsidR="0056482F">
        <w:rPr>
          <w:rFonts w:ascii="Times New Roman" w:hAnsi="Times New Roman" w:cs="Times New Roman"/>
          <w:sz w:val="28"/>
          <w:lang w:val="uk-UA"/>
        </w:rPr>
        <w:t>, з поважних причин, під час засідання конкурсної комісії, він може брати у</w:t>
      </w:r>
      <w:r w:rsidR="00FE39F7">
        <w:rPr>
          <w:rFonts w:ascii="Times New Roman" w:hAnsi="Times New Roman" w:cs="Times New Roman"/>
          <w:sz w:val="28"/>
          <w:lang w:val="uk-UA"/>
        </w:rPr>
        <w:t>часть у засіданні</w:t>
      </w:r>
      <w:r w:rsidR="0056482F">
        <w:rPr>
          <w:rFonts w:ascii="Times New Roman" w:hAnsi="Times New Roman" w:cs="Times New Roman"/>
          <w:sz w:val="28"/>
          <w:lang w:val="uk-UA"/>
        </w:rPr>
        <w:t xml:space="preserve"> </w:t>
      </w:r>
      <w:r w:rsidR="00DB6997">
        <w:rPr>
          <w:rFonts w:ascii="Times New Roman" w:hAnsi="Times New Roman" w:cs="Times New Roman"/>
          <w:sz w:val="28"/>
          <w:lang w:val="uk-UA"/>
        </w:rPr>
        <w:t xml:space="preserve">засобами </w:t>
      </w:r>
      <w:r w:rsidR="0056482F">
        <w:rPr>
          <w:rFonts w:ascii="Times New Roman" w:hAnsi="Times New Roman" w:cs="Times New Roman"/>
          <w:sz w:val="28"/>
          <w:lang w:val="uk-UA"/>
        </w:rPr>
        <w:t>зв'яз</w:t>
      </w:r>
      <w:r w:rsidR="00FE39F7">
        <w:rPr>
          <w:rFonts w:ascii="Times New Roman" w:hAnsi="Times New Roman" w:cs="Times New Roman"/>
          <w:sz w:val="28"/>
          <w:lang w:val="uk-UA"/>
        </w:rPr>
        <w:t>к</w:t>
      </w:r>
      <w:r w:rsidR="0056482F">
        <w:rPr>
          <w:rFonts w:ascii="Times New Roman" w:hAnsi="Times New Roman" w:cs="Times New Roman"/>
          <w:sz w:val="28"/>
          <w:lang w:val="uk-UA"/>
        </w:rPr>
        <w:t>у</w:t>
      </w:r>
      <w:r w:rsidR="00FE39F7">
        <w:rPr>
          <w:rFonts w:ascii="Times New Roman" w:hAnsi="Times New Roman" w:cs="Times New Roman"/>
          <w:sz w:val="28"/>
          <w:lang w:val="uk-UA"/>
        </w:rPr>
        <w:t xml:space="preserve"> електронних комунікацій</w:t>
      </w:r>
      <w:r w:rsidR="0056482F">
        <w:rPr>
          <w:rFonts w:ascii="Times New Roman" w:hAnsi="Times New Roman" w:cs="Times New Roman"/>
          <w:sz w:val="28"/>
          <w:lang w:val="uk-UA"/>
        </w:rPr>
        <w:t>.</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4.12.</w:t>
      </w:r>
      <w:r w:rsidR="009F6BAE">
        <w:rPr>
          <w:rFonts w:ascii="Times New Roman" w:hAnsi="Times New Roman" w:cs="Times New Roman"/>
          <w:sz w:val="28"/>
          <w:lang w:val="uk-UA"/>
        </w:rPr>
        <w:t xml:space="preserve"> </w:t>
      </w:r>
      <w:r w:rsidRPr="00B52A95">
        <w:rPr>
          <w:rFonts w:ascii="Times New Roman" w:hAnsi="Times New Roman" w:cs="Times New Roman"/>
          <w:sz w:val="28"/>
          <w:lang w:val="uk-UA"/>
        </w:rPr>
        <w:t>Організатор конкурсу за поданням конкурсної комісії виводить з її складу члена комісії, який двічі поспіль не взяв участі у засіданні конкурсної комісії, за умови його повідомлення за три робочих дні до проведення засідання.</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4.13. Засідання конкурсної комісії вважається правомо</w:t>
      </w:r>
      <w:r w:rsidR="00F60BB0">
        <w:rPr>
          <w:rFonts w:ascii="Times New Roman" w:hAnsi="Times New Roman" w:cs="Times New Roman"/>
          <w:sz w:val="28"/>
          <w:lang w:val="uk-UA"/>
        </w:rPr>
        <w:t>ч</w:t>
      </w:r>
      <w:r w:rsidRPr="00B52A95">
        <w:rPr>
          <w:rFonts w:ascii="Times New Roman" w:hAnsi="Times New Roman" w:cs="Times New Roman"/>
          <w:sz w:val="28"/>
          <w:lang w:val="uk-UA"/>
        </w:rPr>
        <w:t>ним, якщо на ньому присутні не менше двох третин складу конкурсної комісії.</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4.14. Рішення конкурсної комісії приймається більшістю голосів членів комісії, присутніх на засіданні, та оформляється протоколом.</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4.15. За умови рівного розподілу голосів вирішальним є голос голови конкурсної комісії.</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4.16. Протоколи засідань конкурсної комісії підписуються присутніми на її засіданні членами.</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4.17. Рішення конкурсної комісії доводиться до відома учасників конкурсу та розміщується у триденни</w:t>
      </w:r>
      <w:r w:rsidR="009F6BAE">
        <w:rPr>
          <w:rFonts w:ascii="Times New Roman" w:hAnsi="Times New Roman" w:cs="Times New Roman"/>
          <w:sz w:val="28"/>
          <w:lang w:val="uk-UA"/>
        </w:rPr>
        <w:t>й строк на офіційному веб-сайті</w:t>
      </w:r>
      <w:r w:rsidR="009F6BAE" w:rsidRPr="009F6BAE">
        <w:t xml:space="preserve"> </w:t>
      </w:r>
      <w:r w:rsidR="009F6BAE" w:rsidRPr="009F6BAE">
        <w:rPr>
          <w:rFonts w:ascii="Times New Roman" w:hAnsi="Times New Roman" w:cs="Times New Roman"/>
          <w:sz w:val="28"/>
          <w:lang w:val="uk-UA"/>
        </w:rPr>
        <w:t>організатора конкурсу</w:t>
      </w:r>
      <w:r w:rsidRPr="00B52A95">
        <w:rPr>
          <w:rFonts w:ascii="Times New Roman" w:hAnsi="Times New Roman" w:cs="Times New Roman"/>
          <w:sz w:val="28"/>
          <w:lang w:val="uk-UA"/>
        </w:rPr>
        <w:t>.</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4.18. Учасникові конкурсу на його вимогу видається копія протоколу засідання конкурсної комісії.</w:t>
      </w:r>
    </w:p>
    <w:p w:rsidR="009F6BAE"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4.19. На засіданнях конкурсної комісії мають право бути присутніми представники засобів масової інформації.</w:t>
      </w:r>
    </w:p>
    <w:p w:rsidR="0033747D" w:rsidRDefault="0033747D" w:rsidP="0033747D">
      <w:pPr>
        <w:spacing w:after="0" w:line="240" w:lineRule="auto"/>
        <w:ind w:firstLine="709"/>
        <w:jc w:val="both"/>
        <w:rPr>
          <w:rFonts w:ascii="Times New Roman" w:hAnsi="Times New Roman" w:cs="Times New Roman"/>
          <w:sz w:val="28"/>
          <w:lang w:val="uk-UA"/>
        </w:rPr>
      </w:pPr>
    </w:p>
    <w:p w:rsidR="004D0A64" w:rsidRPr="007748AB" w:rsidRDefault="004D0A64" w:rsidP="0033747D">
      <w:pPr>
        <w:spacing w:after="0" w:line="240" w:lineRule="auto"/>
        <w:ind w:firstLine="709"/>
        <w:jc w:val="center"/>
        <w:rPr>
          <w:rFonts w:ascii="Times New Roman" w:hAnsi="Times New Roman" w:cs="Times New Roman"/>
          <w:sz w:val="28"/>
          <w:lang w:val="uk-UA"/>
        </w:rPr>
      </w:pPr>
      <w:r w:rsidRPr="007748AB">
        <w:rPr>
          <w:rFonts w:ascii="Times New Roman" w:hAnsi="Times New Roman" w:cs="Times New Roman"/>
          <w:b/>
          <w:bCs/>
          <w:sz w:val="28"/>
          <w:lang w:val="uk-UA"/>
        </w:rPr>
        <w:t>V. ПРОЦЕДУРА ПРОВЕДЕННЯ КОНКУРСУ</w:t>
      </w:r>
    </w:p>
    <w:p w:rsidR="00715FE5" w:rsidRDefault="004D0A64" w:rsidP="0033747D">
      <w:pPr>
        <w:spacing w:after="0" w:line="240" w:lineRule="auto"/>
        <w:ind w:firstLine="709"/>
        <w:jc w:val="both"/>
        <w:rPr>
          <w:rFonts w:ascii="Times New Roman" w:hAnsi="Times New Roman" w:cs="Times New Roman"/>
          <w:sz w:val="28"/>
          <w:lang w:val="uk-UA"/>
        </w:rPr>
      </w:pPr>
      <w:r w:rsidRPr="007748AB">
        <w:rPr>
          <w:rFonts w:ascii="Times New Roman" w:hAnsi="Times New Roman" w:cs="Times New Roman"/>
          <w:sz w:val="28"/>
          <w:lang w:val="uk-UA"/>
        </w:rPr>
        <w:t xml:space="preserve">5.1. Конкурс проводитися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w:t>
      </w:r>
      <w:r w:rsidR="00C25CBD">
        <w:rPr>
          <w:rFonts w:ascii="Times New Roman" w:hAnsi="Times New Roman" w:cs="Times New Roman"/>
          <w:sz w:val="28"/>
          <w:lang w:val="uk-UA"/>
        </w:rPr>
        <w:t>реалізації</w:t>
      </w:r>
      <w:r w:rsidRPr="007748AB">
        <w:rPr>
          <w:rFonts w:ascii="Times New Roman" w:hAnsi="Times New Roman" w:cs="Times New Roman"/>
          <w:sz w:val="28"/>
          <w:lang w:val="uk-UA"/>
        </w:rPr>
        <w:t xml:space="preserve"> проектів </w:t>
      </w:r>
      <w:r w:rsidR="00C25CBD">
        <w:rPr>
          <w:rFonts w:ascii="Times New Roman" w:hAnsi="Times New Roman" w:cs="Times New Roman"/>
          <w:sz w:val="28"/>
          <w:lang w:val="uk-UA"/>
        </w:rPr>
        <w:t>(</w:t>
      </w:r>
      <w:r w:rsidRPr="007748AB">
        <w:rPr>
          <w:rFonts w:ascii="Times New Roman" w:hAnsi="Times New Roman" w:cs="Times New Roman"/>
          <w:sz w:val="28"/>
          <w:lang w:val="uk-UA"/>
        </w:rPr>
        <w:t>заходів).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 Конкурс проводиться у три етапи. </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5.2.1. На першому етапі члени конкурсної комісії індивідуально оцінюють конкурсні пропозиції за такими критеріями:</w:t>
      </w:r>
    </w:p>
    <w:p w:rsidR="00715FE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запланованих заходів пріоритетним завданням, визначеним організатором конкурсу;</w:t>
      </w:r>
    </w:p>
    <w:p w:rsidR="002252BE"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адміністративно-територіальному рівню реалізації</w:t>
      </w:r>
      <w:r w:rsidR="00C25CBD">
        <w:rPr>
          <w:rFonts w:ascii="Times New Roman" w:hAnsi="Times New Roman" w:cs="Times New Roman"/>
          <w:sz w:val="28"/>
          <w:lang w:val="uk-UA"/>
        </w:rPr>
        <w:t xml:space="preserve"> проекту (</w:t>
      </w:r>
      <w:r w:rsidR="004D0A64"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Члени конкурсної комісії приймають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За результатами оцінювання конкурсних пропозицій конкурсна комісія може рекомендувати організаторові конкурсу оголосити додатковий збір конкурсних пропозицій.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5.2.2. На другому етапі конкурсу проводитися відкритий захист конкурсних пропозицій.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Рішення конкурсної комісії про проведення відкритого захисту оприлюднюється на</w:t>
      </w:r>
      <w:r w:rsidR="009F6BAE" w:rsidRPr="009F6BAE">
        <w:t xml:space="preserve"> </w:t>
      </w:r>
      <w:r w:rsidR="009F6BAE" w:rsidRPr="009F6BAE">
        <w:rPr>
          <w:rFonts w:ascii="Times New Roman" w:hAnsi="Times New Roman" w:cs="Times New Roman"/>
          <w:sz w:val="28"/>
          <w:lang w:val="uk-UA"/>
        </w:rPr>
        <w:t>офіційному веб-сайті організатора конкурсу</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не пізніше ніж за три робочих дні до початку відкритого захисту. Представники громадськості та засобів масової інформації мають право бути присутніми під час відк</w:t>
      </w:r>
      <w:r w:rsidR="00C25CBD">
        <w:rPr>
          <w:rFonts w:ascii="Times New Roman" w:hAnsi="Times New Roman" w:cs="Times New Roman"/>
          <w:sz w:val="28"/>
          <w:lang w:val="uk-UA"/>
        </w:rPr>
        <w:t>ритого захисту</w:t>
      </w:r>
      <w:r w:rsidR="009F6BAE">
        <w:rPr>
          <w:rFonts w:ascii="Times New Roman" w:hAnsi="Times New Roman" w:cs="Times New Roman"/>
          <w:sz w:val="28"/>
          <w:lang w:val="uk-UA"/>
        </w:rPr>
        <w:t>,</w:t>
      </w:r>
      <w:r w:rsidR="00715FE5">
        <w:rPr>
          <w:rFonts w:ascii="Times New Roman" w:hAnsi="Times New Roman" w:cs="Times New Roman"/>
          <w:sz w:val="28"/>
          <w:lang w:val="uk-UA"/>
        </w:rPr>
        <w:t xml:space="preserve"> як спостерігачі</w:t>
      </w:r>
      <w:r w:rsidR="00C25CBD">
        <w:rPr>
          <w:rFonts w:ascii="Times New Roman" w:hAnsi="Times New Roman" w:cs="Times New Roman"/>
          <w:sz w:val="28"/>
          <w:lang w:val="uk-UA"/>
        </w:rPr>
        <w:t>.</w:t>
      </w:r>
      <w:r w:rsidR="00715FE5">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Конкурсні пропозиції захищає керівник інституту громадянського суспільства або її уповноважений представник. Під час захисту керівник або уповноважений представник має висвітлити: завдання 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подано</w:t>
      </w:r>
      <w:r w:rsidR="00C25CBD">
        <w:rPr>
          <w:rFonts w:ascii="Times New Roman" w:hAnsi="Times New Roman" w:cs="Times New Roman"/>
          <w:sz w:val="28"/>
          <w:lang w:val="uk-UA"/>
        </w:rPr>
        <w:t>го</w:t>
      </w:r>
      <w:r w:rsidRPr="00B52A95">
        <w:rPr>
          <w:rFonts w:ascii="Times New Roman" w:hAnsi="Times New Roman" w:cs="Times New Roman"/>
          <w:sz w:val="28"/>
          <w:lang w:val="uk-UA"/>
        </w:rPr>
        <w:t xml:space="preserve"> для участі у конкурсі, та </w:t>
      </w:r>
      <w:r w:rsidR="00C25CBD">
        <w:rPr>
          <w:rFonts w:ascii="Times New Roman" w:hAnsi="Times New Roman" w:cs="Times New Roman"/>
          <w:sz w:val="28"/>
          <w:lang w:val="uk-UA"/>
        </w:rPr>
        <w:t>його</w:t>
      </w:r>
      <w:r w:rsidRPr="00B52A95">
        <w:rPr>
          <w:rFonts w:ascii="Times New Roman" w:hAnsi="Times New Roman" w:cs="Times New Roman"/>
          <w:sz w:val="28"/>
          <w:lang w:val="uk-UA"/>
        </w:rPr>
        <w:t xml:space="preserve"> очікувані результати; перспективи продовження реалізації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після закі</w:t>
      </w:r>
      <w:r w:rsidR="00715FE5">
        <w:rPr>
          <w:rFonts w:ascii="Times New Roman" w:hAnsi="Times New Roman" w:cs="Times New Roman"/>
          <w:sz w:val="28"/>
          <w:lang w:val="uk-UA"/>
        </w:rPr>
        <w:t>нчення бюджетного фінансування.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Під час захисту проекту керівник (представник) інституту громадянського суспільства може використовувати друковану продукцію, відео та аудіо матеріали, СD диски, інші матеріали.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 виступу керівника (представника) інституту громадянського суспільства на відкритому захисті відводиться 3-5 хвилин. Члени конкурсної комісії можуть ставити питання керівнику або представнику організації.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У разі коли учасник конкурсу не бере участі у відкритому захисті конкурсної пропозиції, конкурсна комісія приймає рішення щодо доцільності його подальшої участі у конкурсі.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5.2.3. Якщо до участі в конкурсі допущено лише одну конкурсну пропозицію чи не допущено жодної, конкурсна комісія може прийняти рішення </w:t>
      </w:r>
      <w:r w:rsidRPr="00B52A95">
        <w:rPr>
          <w:rFonts w:ascii="Times New Roman" w:hAnsi="Times New Roman" w:cs="Times New Roman"/>
          <w:sz w:val="28"/>
          <w:lang w:val="uk-UA"/>
        </w:rPr>
        <w:lastRenderedPageBreak/>
        <w:t>про продовження строку подання конкурсних пропозицій. Зазначений строк не повинен перевищувати 30 календарних днів з дати ухвалення такого рішення.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5.2.4. На третьому етапі конкурсу члени конкурсної комісії індивідуально оцінюють шляхом проставлення балів від 0 до 5 пропозиції за такими критеріями: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відповідність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його меті;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реалістичність досягнення і значущість очікуваних результатів та результативних показників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A77ED3"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r w:rsidR="004D0A64" w:rsidRPr="00B52A95">
        <w:rPr>
          <w:rFonts w:ascii="Times New Roman" w:hAnsi="Times New Roman" w:cs="Times New Roman"/>
          <w:sz w:val="28"/>
          <w:lang w:val="uk-UA"/>
        </w:rPr>
        <w:t xml:space="preserve">очікувана ефективність використання бюджетних коштів (співвідношення кошторису витрат, необхідних для </w:t>
      </w:r>
      <w:r w:rsidR="00C25CBD">
        <w:rPr>
          <w:rFonts w:ascii="Times New Roman" w:hAnsi="Times New Roman" w:cs="Times New Roman"/>
          <w:sz w:val="28"/>
          <w:lang w:val="uk-UA"/>
        </w:rPr>
        <w:t>реалізації проекту</w:t>
      </w:r>
      <w:r w:rsidR="004D0A64" w:rsidRPr="00B52A95">
        <w:rPr>
          <w:rFonts w:ascii="Times New Roman" w:hAnsi="Times New Roman" w:cs="Times New Roman"/>
          <w:sz w:val="28"/>
          <w:lang w:val="uk-UA"/>
        </w:rPr>
        <w:t xml:space="preserve"> </w:t>
      </w:r>
      <w:r w:rsidR="00C25CBD">
        <w:rPr>
          <w:rFonts w:ascii="Times New Roman" w:hAnsi="Times New Roman" w:cs="Times New Roman"/>
          <w:sz w:val="28"/>
          <w:lang w:val="uk-UA"/>
        </w:rPr>
        <w:t>(заходу)</w:t>
      </w:r>
      <w:r w:rsidR="004D0A64" w:rsidRPr="00B52A95">
        <w:rPr>
          <w:rFonts w:ascii="Times New Roman" w:hAnsi="Times New Roman" w:cs="Times New Roman"/>
          <w:sz w:val="28"/>
          <w:lang w:val="uk-UA"/>
        </w:rPr>
        <w:t xml:space="preserve"> та очікуван</w:t>
      </w:r>
      <w:r w:rsidR="00C25CBD">
        <w:rPr>
          <w:rFonts w:ascii="Times New Roman" w:hAnsi="Times New Roman" w:cs="Times New Roman"/>
          <w:sz w:val="28"/>
          <w:lang w:val="uk-UA"/>
        </w:rPr>
        <w:t>і</w:t>
      </w:r>
      <w:r w:rsidR="004D0A64" w:rsidRPr="00B52A95">
        <w:rPr>
          <w:rFonts w:ascii="Times New Roman" w:hAnsi="Times New Roman" w:cs="Times New Roman"/>
          <w:sz w:val="28"/>
          <w:lang w:val="uk-UA"/>
        </w:rPr>
        <w:t xml:space="preserve"> результат</w:t>
      </w:r>
      <w:r w:rsidR="00C25CBD">
        <w:rPr>
          <w:rFonts w:ascii="Times New Roman" w:hAnsi="Times New Roman" w:cs="Times New Roman"/>
          <w:sz w:val="28"/>
          <w:lang w:val="uk-UA"/>
        </w:rPr>
        <w:t>и</w:t>
      </w:r>
      <w:r w:rsidR="004D0A64" w:rsidRPr="00B52A95">
        <w:rPr>
          <w:rFonts w:ascii="Times New Roman" w:hAnsi="Times New Roman" w:cs="Times New Roman"/>
          <w:sz w:val="28"/>
          <w:lang w:val="uk-UA"/>
        </w:rPr>
        <w:t xml:space="preserve"> реалізації</w:t>
      </w:r>
      <w:r w:rsidR="00C25CBD">
        <w:rPr>
          <w:rFonts w:ascii="Times New Roman" w:hAnsi="Times New Roman" w:cs="Times New Roman"/>
          <w:sz w:val="28"/>
          <w:lang w:val="uk-UA"/>
        </w:rPr>
        <w:t xml:space="preserve"> </w:t>
      </w:r>
      <w:r w:rsidR="004D0A64"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004D0A64"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рівень кадрового та матеріально-технічного забезпечення, необхідного для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проекту, досвід провадження діяльності у відповідній сфері;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5.3. Члени конкурсної комісії індивідуально оцінюють конкурсні пропозиції за кожним з наведених вище критеріїв за шкалою. Для цього члени конкурсної комісії заповнюють індивідуальні оціночні відомості щодо кожної проектної пропозиції. Результати оцінки конкурсних пропозицій додаються до протоколу засідання конкурсної комісії.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5.4. Конкурсна комісія на засіданні підсумовує оцінки конкурсних пропозицій та складає рейтинг проектів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заходів) згідно з кількістю балів, набраних конкурсними пропозиціями за результатами оцінювання.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5.5. Рейтинг конкурсних пропозицій впорядковується за балами від більшого до меншого.</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5.6. 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із застосуванням принципу економного та ефективного використання бюджетних коштів. Відповідне рішення затв</w:t>
      </w:r>
      <w:r w:rsidR="00715FE5">
        <w:rPr>
          <w:rFonts w:ascii="Times New Roman" w:hAnsi="Times New Roman" w:cs="Times New Roman"/>
          <w:sz w:val="28"/>
          <w:lang w:val="uk-UA"/>
        </w:rPr>
        <w:t>ерджується конкурсною комісією.</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5.7. Пріоритетність фінансування 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визначається згідно з кількістю балів, набраних конкурсними пропозиціями за результатами оцінювання.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5.8. Для підрахунку загальної кількості балів за результатами індивідуального оцінювання формується лічильна комісія. У її склад входять члени конкурсної комісії (чисельність </w:t>
      </w:r>
      <w:r w:rsidR="00E90FA2">
        <w:rPr>
          <w:rFonts w:ascii="Times New Roman" w:hAnsi="Times New Roman" w:cs="Times New Roman"/>
          <w:sz w:val="28"/>
          <w:lang w:val="uk-UA"/>
        </w:rPr>
        <w:t>т</w:t>
      </w:r>
      <w:r w:rsidRPr="00B52A95">
        <w:rPr>
          <w:rFonts w:ascii="Times New Roman" w:hAnsi="Times New Roman" w:cs="Times New Roman"/>
          <w:sz w:val="28"/>
          <w:lang w:val="uk-UA"/>
        </w:rPr>
        <w:t>а кандидатури затверджуютьс</w:t>
      </w:r>
      <w:r w:rsidR="00E90FA2">
        <w:rPr>
          <w:rFonts w:ascii="Times New Roman" w:hAnsi="Times New Roman" w:cs="Times New Roman"/>
          <w:sz w:val="28"/>
          <w:lang w:val="uk-UA"/>
        </w:rPr>
        <w:t>я шляхом відкритого голосування</w:t>
      </w:r>
      <w:r w:rsidRPr="00B52A95">
        <w:rPr>
          <w:rFonts w:ascii="Times New Roman" w:hAnsi="Times New Roman" w:cs="Times New Roman"/>
          <w:sz w:val="28"/>
          <w:lang w:val="uk-UA"/>
        </w:rPr>
        <w:t xml:space="preserve"> більшістю голосів членів конкурсної комісії).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5.9. Остаточні обсяги бюджетних коштів для реалізації</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визнаних переможцями конкурсу, визначаються організатором конкурсу з урахуванням вимог бюджетного законодавства та принципу економного використання бюджетних коштів.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5.10. Рішення конкурсної комісії про визначення переможців конкурсу доводиться у триденний строк з дати його прийняття до відома громадських організацій та творчих спілок, які брали участь у другому ет</w:t>
      </w:r>
      <w:r w:rsidR="00A44FAA">
        <w:rPr>
          <w:rFonts w:ascii="Times New Roman" w:hAnsi="Times New Roman" w:cs="Times New Roman"/>
          <w:sz w:val="28"/>
          <w:lang w:val="uk-UA"/>
        </w:rPr>
        <w:t>апі конкурсу, оприлюднюється на</w:t>
      </w:r>
      <w:r w:rsidR="00A44FAA" w:rsidRPr="00A44FAA">
        <w:rPr>
          <w:rFonts w:ascii="Times New Roman" w:hAnsi="Times New Roman" w:cs="Times New Roman"/>
          <w:sz w:val="28"/>
          <w:lang w:val="uk-UA"/>
        </w:rPr>
        <w:t xml:space="preserve"> офіційному веб-сайті </w:t>
      </w:r>
      <w:r w:rsidRPr="00B52A95">
        <w:rPr>
          <w:rFonts w:ascii="Times New Roman" w:hAnsi="Times New Roman" w:cs="Times New Roman"/>
          <w:sz w:val="28"/>
          <w:lang w:val="uk-UA"/>
        </w:rPr>
        <w:t xml:space="preserve">сайті </w:t>
      </w:r>
      <w:r w:rsidR="00A44FAA">
        <w:rPr>
          <w:rFonts w:ascii="Times New Roman" w:hAnsi="Times New Roman" w:cs="Times New Roman"/>
          <w:sz w:val="28"/>
          <w:lang w:val="uk-UA"/>
        </w:rPr>
        <w:t xml:space="preserve">організатора конкурсу </w:t>
      </w:r>
      <w:r w:rsidRPr="00B52A95">
        <w:rPr>
          <w:rFonts w:ascii="Times New Roman" w:hAnsi="Times New Roman" w:cs="Times New Roman"/>
          <w:sz w:val="28"/>
          <w:lang w:val="uk-UA"/>
        </w:rPr>
        <w:t>та в інший прийнятний спосіб.</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5.11. Рішення конкурсної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організаторові конкурсу, а в разі незгоди з рішенням організатора конкурсу – в установленому порядку.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5.12. Інститут гр</w:t>
      </w:r>
      <w:r w:rsidR="00E90FA2">
        <w:rPr>
          <w:rFonts w:ascii="Times New Roman" w:hAnsi="Times New Roman" w:cs="Times New Roman"/>
          <w:sz w:val="28"/>
          <w:lang w:val="uk-UA"/>
        </w:rPr>
        <w:t>омадянського суспільства, визна</w:t>
      </w:r>
      <w:r w:rsidRPr="00B52A95">
        <w:rPr>
          <w:rFonts w:ascii="Times New Roman" w:hAnsi="Times New Roman" w:cs="Times New Roman"/>
          <w:sz w:val="28"/>
          <w:lang w:val="uk-UA"/>
        </w:rPr>
        <w:t xml:space="preserve">ний переможцем конкурсу, бере участь у </w:t>
      </w:r>
      <w:proofErr w:type="spellStart"/>
      <w:r w:rsidRPr="00B52A95">
        <w:rPr>
          <w:rFonts w:ascii="Times New Roman" w:hAnsi="Times New Roman" w:cs="Times New Roman"/>
          <w:sz w:val="28"/>
          <w:lang w:val="uk-UA"/>
        </w:rPr>
        <w:t>співфінансуванні</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в розмірі, встановленому організа</w:t>
      </w:r>
      <w:r w:rsidR="009B25EC">
        <w:rPr>
          <w:rFonts w:ascii="Times New Roman" w:hAnsi="Times New Roman" w:cs="Times New Roman"/>
          <w:sz w:val="28"/>
          <w:lang w:val="uk-UA"/>
        </w:rPr>
        <w:t>тором конкурсу (але не менш як 1</w:t>
      </w:r>
      <w:r w:rsidRPr="00B52A95">
        <w:rPr>
          <w:rFonts w:ascii="Times New Roman" w:hAnsi="Times New Roman" w:cs="Times New Roman"/>
          <w:sz w:val="28"/>
          <w:lang w:val="uk-UA"/>
        </w:rPr>
        <w:t>5 відсотків необхідного обсягу фінансування).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5.13. Внесок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оплата вартості приміщення, техніки, обладнання, проїзду.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5.14. У разі коли переможець конкурсу письмово відмовляється від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 конкурсу приймає рішення щодо визнання переможцем конкурсу громадської організації, творчої спілки, конкурсна пропозиція якої набрала більшу кількість балів серед учасників конкурсу, які не були визнані переможцями.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5.15. Організатор конкурсу розміщує на</w:t>
      </w:r>
      <w:r w:rsidR="009B25EC" w:rsidRPr="009B25EC">
        <w:rPr>
          <w:rFonts w:ascii="Times New Roman" w:hAnsi="Times New Roman" w:cs="Times New Roman"/>
          <w:sz w:val="28"/>
          <w:lang w:val="uk-UA"/>
        </w:rPr>
        <w:t xml:space="preserve"> власному веб-сайті</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розроблені інститутами громадянського суспільства плани заходів та іншу інформацію, пов'язану з реалізацією проектів</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заходів).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5.16. На підставі зазначеного рішення організатор конкурсу протягом 15 днів затверджує перелік інститутів громадянського суспільства, визначених переможцями конкурсу, з якими будуть укладені договори про реалізацію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(далі – договори).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5.17. Договір повинен містити опис та план реалізації проекту</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заходу) із зазначенням строків та відповідальних виконавців на кожному етапі; обов’язки організатора конкурсу щодо фінансування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із зазначенням строків такого фінансування; обов’язки інституту громадянського суспільства щодо оприлюднення та подання організаторові конкурсу інформації про час і місце проведення заходів, передбачених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матеріалів, підготовлених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проміжних та підсумкових звітів; права, обов’язки і відповідальність сторін у разі дострокового припинення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чи їх фінансування; умови, передбачені законодавством, та умови, щодо яких досягнуто взаємної згоди. Договір повинен містити зобов’язання інституту громадянського суспільства про повернення бюджетних коштів у разі </w:t>
      </w:r>
      <w:proofErr w:type="spellStart"/>
      <w:r w:rsidRPr="00B52A95">
        <w:rPr>
          <w:rFonts w:ascii="Times New Roman" w:hAnsi="Times New Roman" w:cs="Times New Roman"/>
          <w:sz w:val="28"/>
          <w:lang w:val="uk-UA"/>
        </w:rPr>
        <w:t>нереалізації</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w:t>
      </w:r>
      <w:r w:rsidR="00E90FA2">
        <w:rPr>
          <w:rFonts w:ascii="Times New Roman" w:hAnsi="Times New Roman" w:cs="Times New Roman"/>
          <w:sz w:val="28"/>
          <w:lang w:val="uk-UA"/>
        </w:rPr>
        <w:t>18</w:t>
      </w:r>
      <w:r w:rsidRPr="00B52A95">
        <w:rPr>
          <w:rFonts w:ascii="Times New Roman" w:hAnsi="Times New Roman" w:cs="Times New Roman"/>
          <w:sz w:val="28"/>
          <w:lang w:val="uk-UA"/>
        </w:rPr>
        <w:t xml:space="preserve">. Фінансова підтримка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здійснюється шляхом перерахування коштів через головного розпорядника бюджетних коштів на реєстраційний рахунок інституту громадянського суспільства, відкритий в Головному управлінні Державної казначейської служби України у Вінницькій області.</w:t>
      </w:r>
    </w:p>
    <w:p w:rsidR="004D0A64" w:rsidRDefault="004D0A64" w:rsidP="0033747D">
      <w:pPr>
        <w:spacing w:after="0" w:line="240" w:lineRule="auto"/>
        <w:ind w:firstLine="709"/>
        <w:jc w:val="center"/>
        <w:rPr>
          <w:rFonts w:ascii="Times New Roman" w:hAnsi="Times New Roman" w:cs="Times New Roman"/>
          <w:b/>
          <w:bCs/>
          <w:sz w:val="28"/>
          <w:lang w:val="uk-UA"/>
        </w:rPr>
      </w:pPr>
    </w:p>
    <w:p w:rsidR="001E38C9" w:rsidRPr="00B52A95" w:rsidRDefault="001E38C9" w:rsidP="0033747D">
      <w:pPr>
        <w:spacing w:after="0" w:line="240" w:lineRule="auto"/>
        <w:ind w:firstLine="709"/>
        <w:jc w:val="center"/>
        <w:rPr>
          <w:rFonts w:ascii="Times New Roman" w:hAnsi="Times New Roman" w:cs="Times New Roman"/>
          <w:b/>
          <w:bCs/>
          <w:sz w:val="28"/>
          <w:lang w:val="uk-UA"/>
        </w:rPr>
      </w:pPr>
      <w:bookmarkStart w:id="0" w:name="_GoBack"/>
      <w:bookmarkEnd w:id="0"/>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lastRenderedPageBreak/>
        <w:t>VI. ЗВІТНІСТЬ</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6.1. Інститут громадянського суспільства, який отримав бюджетні кошти на </w:t>
      </w:r>
      <w:r w:rsidR="00E90FA2">
        <w:rPr>
          <w:rFonts w:ascii="Times New Roman" w:hAnsi="Times New Roman" w:cs="Times New Roman"/>
          <w:sz w:val="28"/>
          <w:lang w:val="uk-UA"/>
        </w:rPr>
        <w:t>реалізацію</w:t>
      </w:r>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зобов’язаний: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запрошувати на всі заходи проекту представників організаторів конкурсу, повідомляти на таких заходах, що вони проводяться за сприяння обласної Ради, обласної державної адміністрації та Департаменту;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інформувати у засобах масової інформації про проведення заход</w:t>
      </w:r>
      <w:r w:rsidR="00515507">
        <w:rPr>
          <w:rFonts w:ascii="Times New Roman" w:hAnsi="Times New Roman" w:cs="Times New Roman"/>
          <w:sz w:val="28"/>
          <w:lang w:val="uk-UA"/>
        </w:rPr>
        <w:t>ів в рамках реалізації 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 усіх друкованих, аудіо та відео матеріалах, які виготовляються в рамках </w:t>
      </w:r>
      <w:r w:rsidR="00515507">
        <w:rPr>
          <w:rFonts w:ascii="Times New Roman" w:hAnsi="Times New Roman" w:cs="Times New Roman"/>
          <w:sz w:val="28"/>
          <w:lang w:val="uk-UA"/>
        </w:rPr>
        <w:t xml:space="preserve">проекту </w:t>
      </w:r>
      <w:r w:rsidRPr="00B52A95">
        <w:rPr>
          <w:rFonts w:ascii="Times New Roman" w:hAnsi="Times New Roman" w:cs="Times New Roman"/>
          <w:sz w:val="28"/>
          <w:lang w:val="uk-UA"/>
        </w:rPr>
        <w:t>за рахунок коштів місцевого бюджету відповідно до цього Порядку, вказувати, що їх підготовлено за сприяння Департаменту, обласної Ради, обласної державної адміністрації.</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6.2. Інститут громадянського суспільства, який визнаний переможцем конкурсу та отримав фінансову підтримку за рахунок бюджетних коштів, подає у місячний строк після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організаторові конкурсу фінансовий та підсумковий звіт про виконання договору та обсяг використаних бюджетних коштів за формою, визначеною організатором конкурсу.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6.3. Підсумковий звіт повинен висвітлювати: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опис та перелік завдань, виконаних у рамках </w:t>
      </w:r>
      <w:r w:rsidR="00515507">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результативні показники реалізації проекту</w:t>
      </w:r>
      <w:r w:rsidR="00515507">
        <w:rPr>
          <w:rFonts w:ascii="Times New Roman" w:hAnsi="Times New Roman" w:cs="Times New Roman"/>
          <w:sz w:val="28"/>
          <w:lang w:val="uk-UA"/>
        </w:rPr>
        <w:t xml:space="preserve"> (</w:t>
      </w:r>
      <w:r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причини невиконання умов договору в повному обсязі або частково (у разі потреби);</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оцінку рівня заінтересованості та задоволеності потреб цільової </w:t>
      </w:r>
      <w:r w:rsidR="00515507">
        <w:rPr>
          <w:rFonts w:ascii="Times New Roman" w:hAnsi="Times New Roman" w:cs="Times New Roman"/>
          <w:sz w:val="28"/>
          <w:lang w:val="uk-UA"/>
        </w:rPr>
        <w:t>аудиторії, на яку спрямовувався</w:t>
      </w:r>
      <w:r w:rsidRPr="00B52A95">
        <w:rPr>
          <w:rFonts w:ascii="Times New Roman" w:hAnsi="Times New Roman" w:cs="Times New Roman"/>
          <w:sz w:val="28"/>
          <w:lang w:val="uk-UA"/>
        </w:rPr>
        <w:t xml:space="preserve"> проект </w:t>
      </w:r>
      <w:r w:rsidR="00515507">
        <w:rPr>
          <w:rFonts w:ascii="Times New Roman" w:hAnsi="Times New Roman" w:cs="Times New Roman"/>
          <w:sz w:val="28"/>
          <w:lang w:val="uk-UA"/>
        </w:rPr>
        <w:t>(</w:t>
      </w:r>
      <w:r w:rsidRPr="00B52A95">
        <w:rPr>
          <w:rFonts w:ascii="Times New Roman" w:hAnsi="Times New Roman" w:cs="Times New Roman"/>
          <w:sz w:val="28"/>
          <w:lang w:val="uk-UA"/>
        </w:rPr>
        <w:t>захід).</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6.4. Організатор конкурсу із залученням інститутів громадянського суспільства проводить моніторинг реалізації проектів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заходів), які отримують фінансову підтримку за рахунок бюджетних коштів, у визначеному ним порядку.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6.5. Організатор конкурсу готує у місячний строк після надходження підсумкових звітів інститутів громадянського суспільства, які визнані переможцями конкурсу та отримали фінансову підтримку за рахунок бюджетних коштів, підсумковий висновок щодо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у якому зазначається інформація про:</w:t>
      </w:r>
    </w:p>
    <w:p w:rsidR="004D0A64" w:rsidRPr="00B52A95" w:rsidRDefault="00715FE5"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обсяг бюджетних коштів, наданих для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p>
    <w:p w:rsidR="004D0A64" w:rsidRPr="00B52A95" w:rsidRDefault="00715FE5"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в</w:t>
      </w:r>
      <w:r w:rsidR="004D0A64" w:rsidRPr="00B52A95">
        <w:rPr>
          <w:rFonts w:ascii="Times New Roman" w:hAnsi="Times New Roman" w:cs="Times New Roman"/>
          <w:sz w:val="28"/>
          <w:lang w:val="uk-UA"/>
        </w:rPr>
        <w:t xml:space="preserve">ідповідність результативних показників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r w:rsidR="00515507">
        <w:rPr>
          <w:rFonts w:ascii="Times New Roman" w:hAnsi="Times New Roman" w:cs="Times New Roman"/>
          <w:sz w:val="28"/>
          <w:lang w:val="uk-UA"/>
        </w:rPr>
        <w:t xml:space="preserve"> </w:t>
      </w:r>
      <w:r w:rsidR="004D0A64" w:rsidRPr="00B52A95">
        <w:rPr>
          <w:rFonts w:ascii="Times New Roman" w:hAnsi="Times New Roman" w:cs="Times New Roman"/>
          <w:sz w:val="28"/>
          <w:lang w:val="uk-UA"/>
        </w:rPr>
        <w:t>запланованим результативним показникам та обсягу витрачених бюджетних коштів.</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6</w:t>
      </w:r>
      <w:r w:rsidRPr="00B52A95">
        <w:rPr>
          <w:rFonts w:ascii="Times New Roman" w:hAnsi="Times New Roman" w:cs="Times New Roman"/>
          <w:sz w:val="28"/>
          <w:lang w:val="uk-UA"/>
        </w:rPr>
        <w:t>. Організатор конкурсу оприлюднює підсумковий висновок за результатами моніторингу разом із підсумковими звітами інститутів громадянського суспільства, які визнані переможцями конкурсу та отримали фінансову підтримку за рахунок бюджетних коштів на</w:t>
      </w:r>
      <w:r w:rsidR="006B3239">
        <w:rPr>
          <w:rFonts w:ascii="Times New Roman" w:hAnsi="Times New Roman" w:cs="Times New Roman"/>
          <w:sz w:val="28"/>
          <w:lang w:val="uk-UA"/>
        </w:rPr>
        <w:t xml:space="preserve"> власному</w:t>
      </w:r>
      <w:r w:rsidRPr="00B52A95">
        <w:rPr>
          <w:rFonts w:ascii="Times New Roman" w:hAnsi="Times New Roman" w:cs="Times New Roman"/>
          <w:sz w:val="28"/>
          <w:lang w:val="uk-UA"/>
        </w:rPr>
        <w:t xml:space="preserve"> офіційному веб-сайті та подає їх конкурсній комісії.</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7</w:t>
      </w:r>
      <w:r w:rsidRPr="00B52A95">
        <w:rPr>
          <w:rFonts w:ascii="Times New Roman" w:hAnsi="Times New Roman" w:cs="Times New Roman"/>
          <w:sz w:val="28"/>
          <w:lang w:val="uk-UA"/>
        </w:rPr>
        <w:t xml:space="preserve">. Конкурсна 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w:t>
      </w:r>
      <w:r w:rsidRPr="00B52A95">
        <w:rPr>
          <w:rFonts w:ascii="Times New Roman" w:hAnsi="Times New Roman" w:cs="Times New Roman"/>
          <w:sz w:val="28"/>
          <w:lang w:val="uk-UA"/>
        </w:rPr>
        <w:lastRenderedPageBreak/>
        <w:t xml:space="preserve">бюджетних коштів, може прийняти рішення про </w:t>
      </w:r>
      <w:proofErr w:type="spellStart"/>
      <w:r w:rsidRPr="00B52A95">
        <w:rPr>
          <w:rFonts w:ascii="Times New Roman" w:hAnsi="Times New Roman" w:cs="Times New Roman"/>
          <w:sz w:val="28"/>
          <w:lang w:val="uk-UA"/>
        </w:rPr>
        <w:t>нереалізацію</w:t>
      </w:r>
      <w:proofErr w:type="spellEnd"/>
      <w:r w:rsidRPr="00B52A95">
        <w:rPr>
          <w:rFonts w:ascii="Times New Roman" w:hAnsi="Times New Roman" w:cs="Times New Roman"/>
          <w:sz w:val="28"/>
          <w:lang w:val="uk-UA"/>
        </w:rPr>
        <w:t xml:space="preserve">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 xml:space="preserve">заходу), яке у триденний строк оприлюднюється на </w:t>
      </w:r>
      <w:r w:rsidR="006B3239">
        <w:rPr>
          <w:rFonts w:ascii="Times New Roman" w:hAnsi="Times New Roman" w:cs="Times New Roman"/>
          <w:sz w:val="28"/>
          <w:lang w:val="uk-UA"/>
        </w:rPr>
        <w:t xml:space="preserve">власному </w:t>
      </w:r>
      <w:r w:rsidRPr="00B52A95">
        <w:rPr>
          <w:rFonts w:ascii="Times New Roman" w:hAnsi="Times New Roman" w:cs="Times New Roman"/>
          <w:sz w:val="28"/>
          <w:lang w:val="uk-UA"/>
        </w:rPr>
        <w:t>офіційному веб-сайті</w:t>
      </w:r>
      <w:r w:rsidR="006B3239">
        <w:rPr>
          <w:rFonts w:ascii="Times New Roman" w:hAnsi="Times New Roman" w:cs="Times New Roman"/>
          <w:sz w:val="28"/>
          <w:lang w:val="uk-UA"/>
        </w:rPr>
        <w:t>.</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8</w:t>
      </w:r>
      <w:r w:rsidRPr="00B52A95">
        <w:rPr>
          <w:rFonts w:ascii="Times New Roman" w:hAnsi="Times New Roman" w:cs="Times New Roman"/>
          <w:sz w:val="28"/>
          <w:lang w:val="uk-UA"/>
        </w:rPr>
        <w:t>. Організатор конкурсу на основі відповідного рішення конкурсної комісії може прийняти рішення про повернення бюджетних коштів, яке у триденний строк надсилається відповідному інституту громадянського суспільства.</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9</w:t>
      </w:r>
      <w:r w:rsidRPr="00B52A95">
        <w:rPr>
          <w:rFonts w:ascii="Times New Roman" w:hAnsi="Times New Roman" w:cs="Times New Roman"/>
          <w:sz w:val="28"/>
          <w:lang w:val="uk-UA"/>
        </w:rPr>
        <w:t>. Після надходження рішення організатора конкурсу про повернення бюджетних коштів інститут громадянського суспільства повертає у тижневий строк на рахунок організатора конкурсу, відкритий у територіальному органі Казначейства, бюджетні кошти, які перераховуються протягом двох робочих днів до відповідного бюджету.</w:t>
      </w:r>
    </w:p>
    <w:p w:rsidR="005F201A" w:rsidRPr="00B52A95" w:rsidRDefault="004D0A64" w:rsidP="0033747D">
      <w:pPr>
        <w:spacing w:after="0" w:line="240" w:lineRule="auto"/>
        <w:ind w:firstLine="709"/>
        <w:jc w:val="both"/>
        <w:rPr>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10</w:t>
      </w:r>
      <w:r w:rsidRPr="00B52A95">
        <w:rPr>
          <w:rFonts w:ascii="Times New Roman" w:hAnsi="Times New Roman" w:cs="Times New Roman"/>
          <w:sz w:val="28"/>
          <w:lang w:val="uk-UA"/>
        </w:rPr>
        <w:t>. Підсумковий звіт та підсумковий висновок є відкритими для ознайомлення.</w:t>
      </w:r>
    </w:p>
    <w:sectPr w:rsidR="005F201A" w:rsidRPr="00B52A95" w:rsidSect="00275F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0355"/>
    <w:multiLevelType w:val="hybridMultilevel"/>
    <w:tmpl w:val="F5044F80"/>
    <w:lvl w:ilvl="0" w:tplc="A1E696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B403585"/>
    <w:multiLevelType w:val="hybridMultilevel"/>
    <w:tmpl w:val="C7B62A34"/>
    <w:lvl w:ilvl="0" w:tplc="4EBE5A26">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compat>
    <w:useFELayout/>
    <w:compatSetting w:name="compatibilityMode" w:uri="http://schemas.microsoft.com/office/word" w:val="12"/>
  </w:compat>
  <w:rsids>
    <w:rsidRoot w:val="004D0A64"/>
    <w:rsid w:val="0001538C"/>
    <w:rsid w:val="001212D7"/>
    <w:rsid w:val="001509FC"/>
    <w:rsid w:val="001C29BB"/>
    <w:rsid w:val="001E38C9"/>
    <w:rsid w:val="00206E92"/>
    <w:rsid w:val="002252BE"/>
    <w:rsid w:val="0024542F"/>
    <w:rsid w:val="002538CD"/>
    <w:rsid w:val="00275FCB"/>
    <w:rsid w:val="00307D87"/>
    <w:rsid w:val="0033747D"/>
    <w:rsid w:val="00426BB5"/>
    <w:rsid w:val="00473563"/>
    <w:rsid w:val="004D0A64"/>
    <w:rsid w:val="004D5208"/>
    <w:rsid w:val="00515507"/>
    <w:rsid w:val="0056482F"/>
    <w:rsid w:val="0057741F"/>
    <w:rsid w:val="005F201A"/>
    <w:rsid w:val="006428EC"/>
    <w:rsid w:val="00674B36"/>
    <w:rsid w:val="00691348"/>
    <w:rsid w:val="006A0C6F"/>
    <w:rsid w:val="006B3239"/>
    <w:rsid w:val="006C4608"/>
    <w:rsid w:val="006E1E28"/>
    <w:rsid w:val="00715FE5"/>
    <w:rsid w:val="007748AB"/>
    <w:rsid w:val="00837BF9"/>
    <w:rsid w:val="008635C9"/>
    <w:rsid w:val="008E29B6"/>
    <w:rsid w:val="008E57CE"/>
    <w:rsid w:val="009B25EC"/>
    <w:rsid w:val="009F57EB"/>
    <w:rsid w:val="009F6BAE"/>
    <w:rsid w:val="00A44FAA"/>
    <w:rsid w:val="00A77ED3"/>
    <w:rsid w:val="00B24EBB"/>
    <w:rsid w:val="00B52A95"/>
    <w:rsid w:val="00B9080A"/>
    <w:rsid w:val="00BF2F2E"/>
    <w:rsid w:val="00C25CBD"/>
    <w:rsid w:val="00CE1F67"/>
    <w:rsid w:val="00D46958"/>
    <w:rsid w:val="00DB1DF2"/>
    <w:rsid w:val="00DB6997"/>
    <w:rsid w:val="00E42FB8"/>
    <w:rsid w:val="00E90FA2"/>
    <w:rsid w:val="00F60BB0"/>
    <w:rsid w:val="00FC7B95"/>
    <w:rsid w:val="00FE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64"/>
    <w:pPr>
      <w:ind w:left="720"/>
      <w:contextualSpacing/>
    </w:pPr>
  </w:style>
  <w:style w:type="character" w:styleId="a4">
    <w:name w:val="Hyperlink"/>
    <w:basedOn w:val="a0"/>
    <w:uiPriority w:val="99"/>
    <w:unhideWhenUsed/>
    <w:rsid w:val="00337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6401">
      <w:bodyDiv w:val="1"/>
      <w:marLeft w:val="0"/>
      <w:marRight w:val="0"/>
      <w:marTop w:val="0"/>
      <w:marBottom w:val="0"/>
      <w:divBdr>
        <w:top w:val="none" w:sz="0" w:space="0" w:color="auto"/>
        <w:left w:val="none" w:sz="0" w:space="0" w:color="auto"/>
        <w:bottom w:val="none" w:sz="0" w:space="0" w:color="auto"/>
        <w:right w:val="none" w:sz="0" w:space="0" w:color="auto"/>
      </w:divBdr>
    </w:div>
    <w:div w:id="10230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mp_ato@vin.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11</Pages>
  <Words>16413</Words>
  <Characters>9356</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18</cp:revision>
  <cp:lastPrinted>2020-03-19T13:12:00Z</cp:lastPrinted>
  <dcterms:created xsi:type="dcterms:W3CDTF">2017-03-28T14:52:00Z</dcterms:created>
  <dcterms:modified xsi:type="dcterms:W3CDTF">2021-03-31T10:02:00Z</dcterms:modified>
</cp:coreProperties>
</file>